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6B2120" w14:textId="148F8D85" w:rsidR="00C76E17" w:rsidRDefault="00F75189" w:rsidP="00C76E17">
      <w:pPr>
        <w:pStyle w:val="Heading1"/>
        <w:tabs>
          <w:tab w:val="left" w:pos="900"/>
          <w:tab w:val="left" w:pos="1875"/>
          <w:tab w:val="center" w:pos="5175"/>
        </w:tabs>
        <w:spacing w:before="0"/>
        <w:ind w:left="-810"/>
        <w:rPr>
          <w:rFonts w:asciiTheme="minorHAnsi" w:hAnsiTheme="minorHAnsi"/>
          <w:noProof/>
          <w:color w:val="4F81BD" w:themeColor="accent1"/>
          <w:sz w:val="40"/>
          <w:szCs w:val="40"/>
        </w:rPr>
      </w:pPr>
      <w:r w:rsidRPr="003F3973">
        <w:rPr>
          <w:noProof/>
          <w:color w:val="4F81BD" w:themeColor="accent1"/>
        </w:rPr>
        <mc:AlternateContent>
          <mc:Choice Requires="wps">
            <w:drawing>
              <wp:anchor distT="0" distB="0" distL="114300" distR="114300" simplePos="0" relativeHeight="251661312" behindDoc="0" locked="0" layoutInCell="1" allowOverlap="1" wp14:anchorId="04A93C4A" wp14:editId="29D9AB66">
                <wp:simplePos x="0" y="0"/>
                <wp:positionH relativeFrom="page">
                  <wp:posOffset>8890</wp:posOffset>
                </wp:positionH>
                <wp:positionV relativeFrom="paragraph">
                  <wp:posOffset>5171440</wp:posOffset>
                </wp:positionV>
                <wp:extent cx="7807960" cy="650789"/>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960" cy="650789"/>
                        </a:xfrm>
                        <a:prstGeom prst="rect">
                          <a:avLst/>
                        </a:prstGeom>
                        <a:gradFill flip="none" rotWithShape="1">
                          <a:gsLst>
                            <a:gs pos="0">
                              <a:schemeClr val="accent1">
                                <a:lumMod val="60000"/>
                                <a:lumOff val="40000"/>
                              </a:schemeClr>
                            </a:gs>
                            <a:gs pos="46000">
                              <a:schemeClr val="accent1">
                                <a:lumMod val="95000"/>
                                <a:lumOff val="5000"/>
                              </a:schemeClr>
                            </a:gs>
                            <a:gs pos="100000">
                              <a:schemeClr val="accent1">
                                <a:lumMod val="60000"/>
                              </a:schemeClr>
                            </a:gs>
                          </a:gsLst>
                          <a:path path="circle">
                            <a:fillToRect l="100000" b="100000"/>
                          </a:path>
                          <a:tileRect t="-100000" r="-100000"/>
                        </a:gradFill>
                        <a:ln w="9525">
                          <a:noFill/>
                          <a:miter lim="800000"/>
                          <a:headEnd/>
                          <a:tailEnd/>
                        </a:ln>
                      </wps:spPr>
                      <wps:txbx>
                        <w:txbxContent>
                          <w:p w14:paraId="38DA965B" w14:textId="3E5F958F" w:rsidR="003772D9" w:rsidRDefault="003772D9" w:rsidP="003772D9">
                            <w:pPr>
                              <w:pStyle w:val="Heading1"/>
                              <w:tabs>
                                <w:tab w:val="left" w:pos="1260"/>
                              </w:tabs>
                              <w:spacing w:before="120" w:line="240" w:lineRule="auto"/>
                              <w:jc w:val="center"/>
                              <w:rPr>
                                <w:rFonts w:asciiTheme="minorHAnsi" w:hAnsiTheme="minorHAnsi"/>
                                <w:color w:val="FFFFFF" w:themeColor="background1"/>
                                <w:sz w:val="24"/>
                              </w:rPr>
                            </w:pPr>
                            <w:r w:rsidRPr="003F3973">
                              <w:rPr>
                                <w:rFonts w:asciiTheme="minorHAnsi" w:eastAsiaTheme="minorHAnsi" w:hAnsiTheme="minorHAnsi" w:cstheme="minorBidi"/>
                                <w:bCs w:val="0"/>
                                <w:color w:val="FFFFFF" w:themeColor="background1"/>
                                <w:sz w:val="40"/>
                                <w:szCs w:val="40"/>
                              </w:rPr>
                              <w:t>Xbiom™</w:t>
                            </w:r>
                            <w:r>
                              <w:rPr>
                                <w:rFonts w:asciiTheme="minorHAnsi" w:eastAsiaTheme="minorHAnsi" w:hAnsiTheme="minorHAnsi" w:cstheme="minorBidi"/>
                                <w:bCs w:val="0"/>
                                <w:color w:val="FFFFFF" w:themeColor="background1"/>
                                <w:sz w:val="40"/>
                                <w:szCs w:val="40"/>
                              </w:rPr>
                              <w:t xml:space="preserve"> Regulatory </w:t>
                            </w:r>
                            <w:r>
                              <w:rPr>
                                <w:rFonts w:asciiTheme="minorHAnsi" w:hAnsiTheme="minorHAnsi"/>
                                <w:color w:val="FFFFFF" w:themeColor="background1"/>
                                <w:sz w:val="24"/>
                              </w:rPr>
                              <w:t>(Clinical &amp; Nonclinical)</w:t>
                            </w:r>
                            <w:r w:rsidRPr="003772D9">
                              <w:rPr>
                                <w:rFonts w:asciiTheme="minorHAnsi" w:hAnsiTheme="minorHAnsi"/>
                                <w:noProof/>
                                <w:color w:val="4F81BD" w:themeColor="accent1"/>
                                <w:sz w:val="40"/>
                                <w:szCs w:val="40"/>
                              </w:rPr>
                              <w:t xml:space="preserve"> </w:t>
                            </w:r>
                          </w:p>
                          <w:p w14:paraId="34C6FA73" w14:textId="77777777" w:rsidR="003772D9" w:rsidRPr="00446666" w:rsidRDefault="003772D9" w:rsidP="003772D9">
                            <w:pPr>
                              <w:pStyle w:val="Heading1"/>
                              <w:tabs>
                                <w:tab w:val="left" w:pos="1260"/>
                              </w:tabs>
                              <w:spacing w:before="120" w:line="120" w:lineRule="auto"/>
                              <w:jc w:val="center"/>
                              <w:rPr>
                                <w:rFonts w:asciiTheme="minorHAnsi" w:hAnsiTheme="minorHAnsi"/>
                                <w:color w:val="FFFFFF" w:themeColor="background1"/>
                                <w:sz w:val="20"/>
                                <w:szCs w:val="24"/>
                              </w:rPr>
                            </w:pPr>
                            <w:r w:rsidRPr="00446666">
                              <w:rPr>
                                <w:rFonts w:asciiTheme="minorHAnsi" w:hAnsiTheme="minorHAnsi"/>
                                <w:color w:val="FFFFFF" w:themeColor="background1"/>
                                <w:sz w:val="20"/>
                                <w:szCs w:val="24"/>
                              </w:rPr>
                              <w:t>Validated Solution for Clinical and Nonclinical Study Data Planning, Preparation (SDTM &amp; SEND) and Submission Packaging (M4 &amp; M5)</w:t>
                            </w:r>
                          </w:p>
                          <w:p w14:paraId="5082DC00" w14:textId="77777777" w:rsidR="003772D9" w:rsidRDefault="003772D9" w:rsidP="003772D9">
                            <w:pPr>
                              <w:rPr>
                                <w:sz w:val="20"/>
                              </w:rPr>
                            </w:pPr>
                          </w:p>
                          <w:p w14:paraId="473EDE1E" w14:textId="77777777" w:rsidR="003772D9" w:rsidRDefault="003772D9" w:rsidP="003772D9">
                            <w:pPr>
                              <w:rPr>
                                <w:sz w:val="20"/>
                              </w:rPr>
                            </w:pPr>
                          </w:p>
                          <w:p w14:paraId="51DBF0E0" w14:textId="77777777" w:rsidR="003772D9" w:rsidRDefault="003772D9" w:rsidP="003772D9">
                            <w:pPr>
                              <w:rPr>
                                <w:sz w:val="20"/>
                              </w:rPr>
                            </w:pPr>
                          </w:p>
                          <w:p w14:paraId="7DB4A241" w14:textId="77777777" w:rsidR="003772D9" w:rsidRDefault="003772D9" w:rsidP="003772D9">
                            <w:pPr>
                              <w:rPr>
                                <w:sz w:val="20"/>
                              </w:rPr>
                            </w:pPr>
                          </w:p>
                          <w:p w14:paraId="15C19280" w14:textId="77777777" w:rsidR="003772D9" w:rsidRPr="00446666" w:rsidRDefault="003772D9" w:rsidP="003772D9">
                            <w:pPr>
                              <w:rPr>
                                <w:sz w:val="20"/>
                              </w:rPr>
                            </w:pPr>
                          </w:p>
                          <w:p w14:paraId="3E1DE7C8" w14:textId="77777777" w:rsidR="003772D9" w:rsidRPr="00446666" w:rsidRDefault="003772D9" w:rsidP="003772D9">
                            <w:pPr>
                              <w:rPr>
                                <w:sz w:val="20"/>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A93C4A" id="_x0000_t202" coordsize="21600,21600" o:spt="202" path="m,l,21600r21600,l21600,xe">
                <v:stroke joinstyle="miter"/>
                <v:path gradientshapeok="t" o:connecttype="rect"/>
              </v:shapetype>
              <v:shape id="Text Box 2" o:spid="_x0000_s1026" type="#_x0000_t202" style="position:absolute;left:0;text-align:left;margin-left:.7pt;margin-top:407.2pt;width:614.8pt;height:5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" fillcolor="#95b3d7 [1940]" stroked="f">
                <v:fill color2="#2c4c74 [1924]" rotate="t" focusposition="1" focussize="" colors="0 #95b3d7;30147f #5887c0;1 #2c4d75" focus="100%" type="gradientRadial"/>
                <v:textbox inset=",0">
                  <w:txbxContent>
                    <w:p w14:paraId="38DA965B" w14:textId="3E5F958F" w:rsidR="003772D9" w:rsidRDefault="003772D9" w:rsidP="003772D9">
                      <w:pPr>
                        <w:pStyle w:val="Heading1"/>
                        <w:tabs>
                          <w:tab w:val="left" w:pos="1260"/>
                        </w:tabs>
                        <w:spacing w:before="120" w:line="240" w:lineRule="auto"/>
                        <w:jc w:val="center"/>
                        <w:rPr>
                          <w:rFonts w:asciiTheme="minorHAnsi" w:hAnsiTheme="minorHAnsi"/>
                          <w:color w:val="FFFFFF" w:themeColor="background1"/>
                          <w:sz w:val="24"/>
                        </w:rPr>
                      </w:pPr>
                      <w:proofErr w:type="spellStart"/>
                      <w:r w:rsidRPr="003F3973">
                        <w:rPr>
                          <w:rFonts w:asciiTheme="minorHAnsi" w:eastAsiaTheme="minorHAnsi" w:hAnsiTheme="minorHAnsi" w:cstheme="minorBidi"/>
                          <w:bCs w:val="0"/>
                          <w:color w:val="FFFFFF" w:themeColor="background1"/>
                          <w:sz w:val="40"/>
                          <w:szCs w:val="40"/>
                        </w:rPr>
                        <w:t>Xbiom</w:t>
                      </w:r>
                      <w:proofErr w:type="spellEnd"/>
                      <w:r w:rsidRPr="003F3973">
                        <w:rPr>
                          <w:rFonts w:asciiTheme="minorHAnsi" w:eastAsiaTheme="minorHAnsi" w:hAnsiTheme="minorHAnsi" w:cstheme="minorBidi"/>
                          <w:bCs w:val="0"/>
                          <w:color w:val="FFFFFF" w:themeColor="background1"/>
                          <w:sz w:val="40"/>
                          <w:szCs w:val="40"/>
                        </w:rPr>
                        <w:t>™</w:t>
                      </w:r>
                      <w:r>
                        <w:rPr>
                          <w:rFonts w:asciiTheme="minorHAnsi" w:eastAsiaTheme="minorHAnsi" w:hAnsiTheme="minorHAnsi" w:cstheme="minorBidi"/>
                          <w:bCs w:val="0"/>
                          <w:color w:val="FFFFFF" w:themeColor="background1"/>
                          <w:sz w:val="40"/>
                          <w:szCs w:val="40"/>
                        </w:rPr>
                        <w:t xml:space="preserve"> Regulatory </w:t>
                      </w:r>
                      <w:r>
                        <w:rPr>
                          <w:rFonts w:asciiTheme="minorHAnsi" w:hAnsiTheme="minorHAnsi"/>
                          <w:color w:val="FFFFFF" w:themeColor="background1"/>
                          <w:sz w:val="24"/>
                        </w:rPr>
                        <w:t>(Clinical &amp; Nonclinical)</w:t>
                      </w:r>
                      <w:r w:rsidRPr="003772D9">
                        <w:rPr>
                          <w:rFonts w:asciiTheme="minorHAnsi" w:hAnsiTheme="minorHAnsi"/>
                          <w:noProof/>
                          <w:color w:val="4F81BD" w:themeColor="accent1"/>
                          <w:sz w:val="40"/>
                          <w:szCs w:val="40"/>
                        </w:rPr>
                        <w:t xml:space="preserve"> </w:t>
                      </w:r>
                    </w:p>
                    <w:p w14:paraId="34C6FA73" w14:textId="77777777" w:rsidR="003772D9" w:rsidRPr="00446666" w:rsidRDefault="003772D9" w:rsidP="003772D9">
                      <w:pPr>
                        <w:pStyle w:val="Heading1"/>
                        <w:tabs>
                          <w:tab w:val="left" w:pos="1260"/>
                        </w:tabs>
                        <w:spacing w:before="120" w:line="120" w:lineRule="auto"/>
                        <w:jc w:val="center"/>
                        <w:rPr>
                          <w:rFonts w:asciiTheme="minorHAnsi" w:hAnsiTheme="minorHAnsi"/>
                          <w:color w:val="FFFFFF" w:themeColor="background1"/>
                          <w:sz w:val="20"/>
                          <w:szCs w:val="24"/>
                        </w:rPr>
                      </w:pPr>
                      <w:r w:rsidRPr="00446666">
                        <w:rPr>
                          <w:rFonts w:asciiTheme="minorHAnsi" w:hAnsiTheme="minorHAnsi"/>
                          <w:color w:val="FFFFFF" w:themeColor="background1"/>
                          <w:sz w:val="20"/>
                          <w:szCs w:val="24"/>
                        </w:rPr>
                        <w:t>Validated Solution for Clinical and Nonclinical Study Data Planning, Preparation (SDTM &amp; SEND) and Submission Packaging (M4 &amp; M5)</w:t>
                      </w:r>
                    </w:p>
                    <w:p w14:paraId="5082DC00" w14:textId="77777777" w:rsidR="003772D9" w:rsidRDefault="003772D9" w:rsidP="003772D9">
                      <w:pPr>
                        <w:rPr>
                          <w:sz w:val="20"/>
                        </w:rPr>
                      </w:pPr>
                    </w:p>
                    <w:p w14:paraId="473EDE1E" w14:textId="77777777" w:rsidR="003772D9" w:rsidRDefault="003772D9" w:rsidP="003772D9">
                      <w:pPr>
                        <w:rPr>
                          <w:sz w:val="20"/>
                        </w:rPr>
                      </w:pPr>
                    </w:p>
                    <w:p w14:paraId="51DBF0E0" w14:textId="77777777" w:rsidR="003772D9" w:rsidRDefault="003772D9" w:rsidP="003772D9">
                      <w:pPr>
                        <w:rPr>
                          <w:sz w:val="20"/>
                        </w:rPr>
                      </w:pPr>
                    </w:p>
                    <w:p w14:paraId="7DB4A241" w14:textId="77777777" w:rsidR="003772D9" w:rsidRDefault="003772D9" w:rsidP="003772D9">
                      <w:pPr>
                        <w:rPr>
                          <w:sz w:val="20"/>
                        </w:rPr>
                      </w:pPr>
                    </w:p>
                    <w:p w14:paraId="15C19280" w14:textId="77777777" w:rsidR="003772D9" w:rsidRPr="00446666" w:rsidRDefault="003772D9" w:rsidP="003772D9">
                      <w:pPr>
                        <w:rPr>
                          <w:sz w:val="20"/>
                        </w:rPr>
                      </w:pPr>
                    </w:p>
                    <w:p w14:paraId="3E1DE7C8" w14:textId="77777777" w:rsidR="003772D9" w:rsidRPr="00446666" w:rsidRDefault="003772D9" w:rsidP="003772D9">
                      <w:pPr>
                        <w:rPr>
                          <w:sz w:val="20"/>
                        </w:rPr>
                      </w:pPr>
                    </w:p>
                  </w:txbxContent>
                </v:textbox>
                <w10:wrap anchorx="page"/>
              </v:shape>
            </w:pict>
          </mc:Fallback>
        </mc:AlternateContent>
      </w:r>
      <w:r w:rsidR="00DD2FB8" w:rsidRPr="003F3973">
        <w:rPr>
          <w:rFonts w:asciiTheme="minorHAnsi" w:hAnsiTheme="minorHAnsi"/>
          <w:noProof/>
          <w:color w:val="4F81BD" w:themeColor="accent1"/>
          <w:sz w:val="24"/>
          <w:szCs w:val="24"/>
        </w:rPr>
        <mc:AlternateContent>
          <mc:Choice Requires="wps">
            <w:drawing>
              <wp:anchor distT="0" distB="0" distL="114300" distR="114300" simplePos="0" relativeHeight="251658240" behindDoc="0" locked="0" layoutInCell="1" allowOverlap="1" wp14:anchorId="702C8C38" wp14:editId="27FA1DFE">
                <wp:simplePos x="0" y="0"/>
                <wp:positionH relativeFrom="column">
                  <wp:posOffset>-476250</wp:posOffset>
                </wp:positionH>
                <wp:positionV relativeFrom="paragraph">
                  <wp:posOffset>610235</wp:posOffset>
                </wp:positionV>
                <wp:extent cx="7745095" cy="523875"/>
                <wp:effectExtent l="0" t="0" r="825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523875"/>
                        </a:xfrm>
                        <a:prstGeom prst="rect">
                          <a:avLst/>
                        </a:prstGeom>
                        <a:solidFill>
                          <a:srgbClr val="002060">
                            <a:alpha val="40000"/>
                          </a:srgbClr>
                        </a:solidFill>
                        <a:ln w="9525">
                          <a:noFill/>
                          <a:miter lim="800000"/>
                          <a:headEnd/>
                          <a:tailEnd/>
                        </a:ln>
                      </wps:spPr>
                      <wps:txbx>
                        <w:txbxContent>
                          <w:p w14:paraId="6804199B" w14:textId="687C25DC" w:rsidR="00963A6F" w:rsidRPr="003F3973" w:rsidRDefault="00BF229E" w:rsidP="003F3973">
                            <w:pPr>
                              <w:pStyle w:val="Heading1"/>
                              <w:tabs>
                                <w:tab w:val="left" w:pos="1875"/>
                                <w:tab w:val="center" w:pos="5175"/>
                              </w:tabs>
                              <w:spacing w:before="120" w:line="120" w:lineRule="auto"/>
                              <w:jc w:val="center"/>
                              <w:rPr>
                                <w:rFonts w:asciiTheme="minorHAnsi" w:hAnsiTheme="minorHAnsi"/>
                                <w:color w:val="FFFFFF" w:themeColor="background1"/>
                                <w:sz w:val="24"/>
                                <w:szCs w:val="24"/>
                              </w:rPr>
                            </w:pPr>
                            <w:r w:rsidRPr="00BF229E">
                              <w:rPr>
                                <w:rFonts w:asciiTheme="minorHAnsi" w:eastAsiaTheme="minorHAnsi" w:hAnsiTheme="minorHAnsi" w:cstheme="minorBidi"/>
                                <w:bCs w:val="0"/>
                                <w:color w:val="FFFFFF" w:themeColor="background1"/>
                                <w:sz w:val="40"/>
                                <w:szCs w:val="40"/>
                              </w:rPr>
                              <w:t>MySEND</w:t>
                            </w:r>
                          </w:p>
                          <w:p w14:paraId="2B5C6245" w14:textId="7DDA2B97" w:rsidR="00963A6F" w:rsidRPr="00446666" w:rsidRDefault="00BF229E" w:rsidP="00BF229E">
                            <w:pPr>
                              <w:jc w:val="center"/>
                              <w:rPr>
                                <w:sz w:val="20"/>
                              </w:rPr>
                            </w:pPr>
                            <w:r w:rsidRPr="00BF229E">
                              <w:rPr>
                                <w:sz w:val="20"/>
                              </w:rPr>
                              <w:t>All-purpose tool for your SEND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C8C38" id="_x0000_t202" coordsize="21600,21600" o:spt="202" path="m,l,21600r21600,l21600,xe">
                <v:stroke joinstyle="miter"/>
                <v:path gradientshapeok="t" o:connecttype="rect"/>
              </v:shapetype>
              <v:shape id="Text Box 2" o:spid="_x0000_s1026" type="#_x0000_t202" style="position:absolute;left:0;text-align:left;margin-left:-37.5pt;margin-top:48.05pt;width:609.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" fillcolor="#002060" stroked="f">
                <v:fill opacity="26214f"/>
                <v:textbox>
                  <w:txbxContent>
                    <w:p w14:paraId="6804199B" w14:textId="687C25DC" w:rsidR="00963A6F" w:rsidRPr="003F3973" w:rsidRDefault="00BF229E" w:rsidP="003F3973">
                      <w:pPr>
                        <w:pStyle w:val="Heading1"/>
                        <w:tabs>
                          <w:tab w:val="left" w:pos="1875"/>
                          <w:tab w:val="center" w:pos="5175"/>
                        </w:tabs>
                        <w:spacing w:before="120" w:line="120" w:lineRule="auto"/>
                        <w:jc w:val="center"/>
                        <w:rPr>
                          <w:rFonts w:asciiTheme="minorHAnsi" w:hAnsiTheme="minorHAnsi"/>
                          <w:color w:val="FFFFFF" w:themeColor="background1"/>
                          <w:sz w:val="24"/>
                          <w:szCs w:val="24"/>
                        </w:rPr>
                      </w:pPr>
                      <w:proofErr w:type="spellStart"/>
                      <w:r w:rsidRPr="00BF229E">
                        <w:rPr>
                          <w:rFonts w:asciiTheme="minorHAnsi" w:eastAsiaTheme="minorHAnsi" w:hAnsiTheme="minorHAnsi" w:cstheme="minorBidi"/>
                          <w:bCs w:val="0"/>
                          <w:color w:val="FFFFFF" w:themeColor="background1"/>
                          <w:sz w:val="40"/>
                          <w:szCs w:val="40"/>
                        </w:rPr>
                        <w:t>MySEND</w:t>
                      </w:r>
                      <w:proofErr w:type="spellEnd"/>
                    </w:p>
                    <w:p w14:paraId="2B5C6245" w14:textId="7DDA2B97" w:rsidR="00963A6F" w:rsidRPr="00446666" w:rsidRDefault="00BF229E" w:rsidP="00BF229E">
                      <w:pPr>
                        <w:jc w:val="center"/>
                        <w:rPr>
                          <w:sz w:val="20"/>
                        </w:rPr>
                      </w:pPr>
                      <w:r w:rsidRPr="00BF229E">
                        <w:rPr>
                          <w:sz w:val="20"/>
                        </w:rPr>
                        <w:t>All-purpose tool for your SEND needs</w:t>
                      </w:r>
                    </w:p>
                  </w:txbxContent>
                </v:textbox>
              </v:shape>
            </w:pict>
          </mc:Fallback>
        </mc:AlternateContent>
      </w:r>
      <w:r w:rsidR="009052FA">
        <w:rPr>
          <w:rFonts w:asciiTheme="minorHAnsi" w:hAnsiTheme="minorHAnsi"/>
          <w:noProof/>
          <w:color w:val="4F81BD" w:themeColor="accent1"/>
          <w:sz w:val="40"/>
          <w:szCs w:val="40"/>
        </w:rPr>
        <mc:AlternateContent>
          <mc:Choice Requires="wps">
            <w:drawing>
              <wp:anchor distT="0" distB="0" distL="114300" distR="114300" simplePos="0" relativeHeight="251656192" behindDoc="0" locked="0" layoutInCell="1" allowOverlap="1" wp14:anchorId="081817FE" wp14:editId="415D663A">
                <wp:simplePos x="0" y="0"/>
                <wp:positionH relativeFrom="column">
                  <wp:posOffset>-476250</wp:posOffset>
                </wp:positionH>
                <wp:positionV relativeFrom="paragraph">
                  <wp:posOffset>-57150</wp:posOffset>
                </wp:positionV>
                <wp:extent cx="7909560" cy="60325"/>
                <wp:effectExtent l="0" t="0" r="0" b="0"/>
                <wp:wrapNone/>
                <wp:docPr id="2" name="Rectangle 2"/>
                <wp:cNvGraphicFramePr/>
                <a:graphic xmlns:a="http://schemas.openxmlformats.org/drawingml/2006/main">
                  <a:graphicData uri="http://schemas.microsoft.com/office/word/2010/wordprocessingShape">
                    <wps:wsp>
                      <wps:cNvSpPr/>
                      <wps:spPr>
                        <a:xfrm>
                          <a:off x="0" y="0"/>
                          <a:ext cx="7909560" cy="603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F2A03" id="Rectangle 2" o:spid="_x0000_s1026" style="position:absolute;margin-left:-37.5pt;margin-top:-4.5pt;width:622.8pt;height: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" fillcolor="#002060" stroked="f" strokeweight="2pt"/>
            </w:pict>
          </mc:Fallback>
        </mc:AlternateContent>
      </w:r>
      <w:r w:rsidR="008F2134" w:rsidRPr="008F2134">
        <w:rPr>
          <w:rFonts w:asciiTheme="minorHAnsi" w:hAnsiTheme="minorHAnsi"/>
          <w:noProof/>
          <w:color w:val="4F81BD" w:themeColor="accent1"/>
          <w:sz w:val="40"/>
          <w:szCs w:val="40"/>
        </w:rPr>
        <mc:AlternateContent>
          <mc:Choice Requires="wps">
            <w:drawing>
              <wp:anchor distT="0" distB="0" distL="114300" distR="114300" simplePos="0" relativeHeight="251659264" behindDoc="0" locked="0" layoutInCell="1" allowOverlap="1" wp14:anchorId="624EA816" wp14:editId="37278774">
                <wp:simplePos x="0" y="0"/>
                <wp:positionH relativeFrom="column">
                  <wp:posOffset>-170815</wp:posOffset>
                </wp:positionH>
                <wp:positionV relativeFrom="paragraph">
                  <wp:posOffset>226695</wp:posOffset>
                </wp:positionV>
                <wp:extent cx="1837592"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592" cy="571500"/>
                        </a:xfrm>
                        <a:prstGeom prst="rect">
                          <a:avLst/>
                        </a:prstGeom>
                        <a:noFill/>
                        <a:ln w="9525">
                          <a:noFill/>
                          <a:miter lim="800000"/>
                          <a:headEnd/>
                          <a:tailEnd/>
                        </a:ln>
                      </wps:spPr>
                      <wps:txbx>
                        <w:txbxContent>
                          <w:p w14:paraId="3C5DFA38" w14:textId="77777777" w:rsidR="00963A6F" w:rsidRDefault="00963A6F">
                            <w:r>
                              <w:rPr>
                                <w:noProof/>
                              </w:rPr>
                              <w:drawing>
                                <wp:inline distT="0" distB="0" distL="0" distR="0" wp14:anchorId="77A035C3" wp14:editId="29701486">
                                  <wp:extent cx="1645285" cy="3155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EA816" id="_x0000_s1027" type="#_x0000_t202" style="position:absolute;left:0;text-align:left;margin-left:-13.45pt;margin-top:17.85pt;width:144.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" filled="f" stroked="f">
                <v:textbox>
                  <w:txbxContent>
                    <w:p w14:paraId="3C5DFA38" w14:textId="77777777" w:rsidR="00963A6F" w:rsidRDefault="00963A6F">
                      <w:r>
                        <w:rPr>
                          <w:noProof/>
                        </w:rPr>
                        <w:drawing>
                          <wp:inline distT="0" distB="0" distL="0" distR="0" wp14:anchorId="77A035C3" wp14:editId="29701486">
                            <wp:extent cx="1645285" cy="3155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p>
                  </w:txbxContent>
                </v:textbox>
              </v:shape>
            </w:pict>
          </mc:Fallback>
        </mc:AlternateContent>
      </w:r>
      <w:r w:rsidR="00C76E17">
        <w:rPr>
          <w:rFonts w:asciiTheme="minorHAnsi" w:hAnsiTheme="minorHAnsi"/>
          <w:noProof/>
          <w:color w:val="4F81BD" w:themeColor="accent1"/>
          <w:sz w:val="40"/>
          <w:szCs w:val="40"/>
        </w:rPr>
        <w:drawing>
          <wp:inline distT="0" distB="0" distL="0" distR="0" wp14:anchorId="50499640" wp14:editId="02843274">
            <wp:extent cx="7787676" cy="1134208"/>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v08ugtqq18mta.jpg"/>
                    <pic:cNvPicPr/>
                  </pic:nvPicPr>
                  <pic:blipFill rotWithShape="1">
                    <a:blip r:embed="rId10">
                      <a:extLst>
                        <a:ext uri="{28A0092B-C50C-407E-A947-70E740481C1C}">
                          <a14:useLocalDpi xmlns:a14="http://schemas.microsoft.com/office/drawing/2010/main" val="0"/>
                        </a:ext>
                      </a:extLst>
                    </a:blip>
                    <a:srcRect b="65193"/>
                    <a:stretch/>
                  </pic:blipFill>
                  <pic:spPr bwMode="auto">
                    <a:xfrm>
                      <a:off x="0" y="0"/>
                      <a:ext cx="7787676" cy="113420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bl>
      <w:tblPr>
        <w:tblStyle w:val="TableGrid"/>
        <w:tblW w:w="11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7361"/>
      </w:tblGrid>
      <w:tr w:rsidR="00793EF8" w14:paraId="6DC11698" w14:textId="77777777" w:rsidTr="00753F60">
        <w:trPr>
          <w:trHeight w:val="4854"/>
        </w:trPr>
        <w:tc>
          <w:tcPr>
            <w:tcW w:w="4009" w:type="dxa"/>
          </w:tcPr>
          <w:p w14:paraId="0B2C46BA" w14:textId="77777777" w:rsidR="00344DBE" w:rsidRDefault="00344DBE" w:rsidP="00344DBE">
            <w:pPr>
              <w:adjustRightInd w:val="0"/>
              <w:jc w:val="both"/>
              <w:rPr>
                <w:color w:val="262626" w:themeColor="text1" w:themeTint="D9"/>
                <w:sz w:val="20"/>
                <w:szCs w:val="20"/>
              </w:rPr>
            </w:pPr>
            <w:r w:rsidRPr="003F0508">
              <w:rPr>
                <w:b/>
                <w:color w:val="4F81BD" w:themeColor="accent1"/>
                <w:sz w:val="20"/>
                <w:szCs w:val="20"/>
              </w:rPr>
              <w:t>MySEND</w:t>
            </w:r>
            <w:r>
              <w:rPr>
                <w:b/>
                <w:color w:val="4F81BD" w:themeColor="accent1"/>
                <w:sz w:val="20"/>
                <w:szCs w:val="20"/>
              </w:rPr>
              <w:t xml:space="preserve"> </w:t>
            </w:r>
            <w:r>
              <w:rPr>
                <w:color w:val="262626" w:themeColor="text1" w:themeTint="D9"/>
                <w:sz w:val="20"/>
                <w:szCs w:val="20"/>
              </w:rPr>
              <w:t xml:space="preserve">is a FREE, </w:t>
            </w:r>
            <w:r w:rsidRPr="00C3543D">
              <w:rPr>
                <w:color w:val="262626" w:themeColor="text1" w:themeTint="D9"/>
                <w:sz w:val="20"/>
                <w:szCs w:val="20"/>
              </w:rPr>
              <w:t>downloadable desktop toolset for all nonclinical SEND packaging</w:t>
            </w:r>
            <w:r>
              <w:rPr>
                <w:color w:val="262626" w:themeColor="text1" w:themeTint="D9"/>
                <w:sz w:val="20"/>
                <w:szCs w:val="20"/>
              </w:rPr>
              <w:t>, quality checks, validation, or</w:t>
            </w:r>
            <w:r w:rsidRPr="00C3543D">
              <w:rPr>
                <w:color w:val="262626" w:themeColor="text1" w:themeTint="D9"/>
                <w:sz w:val="20"/>
                <w:szCs w:val="20"/>
              </w:rPr>
              <w:t xml:space="preserve"> visualization of SEND data</w:t>
            </w:r>
          </w:p>
          <w:p w14:paraId="3CA200E6" w14:textId="77777777" w:rsidR="00344DBE" w:rsidRDefault="00344DBE" w:rsidP="00344DBE">
            <w:pPr>
              <w:adjustRightInd w:val="0"/>
              <w:jc w:val="both"/>
              <w:rPr>
                <w:rFonts w:cs="Calibri"/>
                <w:color w:val="4F81BD" w:themeColor="accent1"/>
                <w:sz w:val="14"/>
                <w:szCs w:val="20"/>
              </w:rPr>
            </w:pPr>
          </w:p>
          <w:p w14:paraId="2E093B4B" w14:textId="77777777" w:rsidR="00344DBE" w:rsidRDefault="00344DBE" w:rsidP="00344DBE">
            <w:pPr>
              <w:jc w:val="both"/>
              <w:rPr>
                <w:color w:val="262626" w:themeColor="text1" w:themeTint="D9"/>
                <w:sz w:val="20"/>
                <w:szCs w:val="20"/>
              </w:rPr>
            </w:pPr>
            <w:r w:rsidRPr="00C3543D">
              <w:rPr>
                <w:color w:val="262626" w:themeColor="text1" w:themeTint="D9"/>
                <w:sz w:val="20"/>
                <w:szCs w:val="20"/>
              </w:rPr>
              <w:t xml:space="preserve">MySEND includes a TS.XPT generator for legacy studies, SEND Validator and SEND data Visualizer. </w:t>
            </w:r>
          </w:p>
          <w:p w14:paraId="33346784" w14:textId="77777777" w:rsidR="00344DBE" w:rsidRDefault="00344DBE" w:rsidP="00344DBE">
            <w:pPr>
              <w:jc w:val="both"/>
              <w:rPr>
                <w:color w:val="262626" w:themeColor="text1" w:themeTint="D9"/>
                <w:sz w:val="20"/>
                <w:szCs w:val="20"/>
              </w:rPr>
            </w:pPr>
          </w:p>
          <w:p w14:paraId="7C74006D" w14:textId="77777777" w:rsidR="00344DBE" w:rsidRPr="00C3543D" w:rsidRDefault="00344DBE" w:rsidP="00344DBE">
            <w:pPr>
              <w:jc w:val="both"/>
              <w:rPr>
                <w:color w:val="262626" w:themeColor="text1" w:themeTint="D9"/>
                <w:sz w:val="20"/>
                <w:szCs w:val="20"/>
              </w:rPr>
            </w:pPr>
            <w:r w:rsidRPr="00C3543D">
              <w:rPr>
                <w:color w:val="262626" w:themeColor="text1" w:themeTint="D9"/>
                <w:sz w:val="20"/>
                <w:szCs w:val="20"/>
              </w:rPr>
              <w:t>Soon to be released are tools for consistency and quality checking of SEND datasets against the Study Report; and tools for SEND data preparation.</w:t>
            </w:r>
          </w:p>
          <w:p w14:paraId="681C1C4F" w14:textId="4CD457FA" w:rsidR="003C00AE" w:rsidRDefault="003C00AE" w:rsidP="00FE4F3B">
            <w:pPr>
              <w:jc w:val="both"/>
              <w:rPr>
                <w:color w:val="262626" w:themeColor="text1" w:themeTint="D9"/>
                <w:sz w:val="20"/>
                <w:szCs w:val="20"/>
              </w:rPr>
            </w:pPr>
          </w:p>
          <w:p w14:paraId="3B8DBFD0" w14:textId="648E1194" w:rsidR="003C00AE" w:rsidRDefault="00344DBE" w:rsidP="00753F60">
            <w:pPr>
              <w:jc w:val="both"/>
              <w:rPr>
                <w:rFonts w:cs="Calibri"/>
                <w:color w:val="4F81BD" w:themeColor="accent1"/>
                <w:sz w:val="14"/>
                <w:szCs w:val="20"/>
              </w:rPr>
            </w:pPr>
            <w:r w:rsidRPr="00C3543D">
              <w:rPr>
                <w:rFonts w:cstheme="minorHAnsi"/>
                <w:color w:val="262626" w:themeColor="text1" w:themeTint="D9"/>
                <w:sz w:val="20"/>
                <w:szCs w:val="20"/>
              </w:rPr>
              <w:t xml:space="preserve">PointCross Life Sciences offers </w:t>
            </w:r>
            <w:r>
              <w:rPr>
                <w:rFonts w:cstheme="minorHAnsi"/>
                <w:color w:val="262626" w:themeColor="text1" w:themeTint="D9"/>
                <w:sz w:val="20"/>
                <w:szCs w:val="20"/>
              </w:rPr>
              <w:t xml:space="preserve">optional </w:t>
            </w:r>
            <w:r w:rsidRPr="00C3543D">
              <w:rPr>
                <w:rFonts w:cstheme="minorHAnsi"/>
                <w:color w:val="262626" w:themeColor="text1" w:themeTint="D9"/>
                <w:sz w:val="20"/>
                <w:szCs w:val="20"/>
              </w:rPr>
              <w:t>cloud and data support services to MySEND users. For example, users may buy Study Reference Files</w:t>
            </w:r>
            <w:r>
              <w:rPr>
                <w:rFonts w:cstheme="minorHAnsi"/>
                <w:color w:val="262626" w:themeColor="text1" w:themeTint="D9"/>
                <w:sz w:val="20"/>
                <w:szCs w:val="20"/>
              </w:rPr>
              <w:t xml:space="preserve"> </w:t>
            </w:r>
            <w:r w:rsidRPr="00C3543D">
              <w:rPr>
                <w:rFonts w:cstheme="minorHAnsi"/>
                <w:color w:val="262626" w:themeColor="text1" w:themeTint="D9"/>
                <w:sz w:val="20"/>
                <w:szCs w:val="20"/>
              </w:rPr>
              <w:t>– a digital,</w:t>
            </w:r>
            <w:r>
              <w:rPr>
                <w:rFonts w:cstheme="minorHAnsi"/>
                <w:color w:val="262626" w:themeColor="text1" w:themeTint="D9"/>
                <w:sz w:val="20"/>
                <w:szCs w:val="20"/>
              </w:rPr>
              <w:t xml:space="preserve"> </w:t>
            </w:r>
            <w:r w:rsidRPr="00C3543D">
              <w:rPr>
                <w:rFonts w:cstheme="minorHAnsi"/>
                <w:color w:val="262626" w:themeColor="text1" w:themeTint="D9"/>
                <w:sz w:val="20"/>
                <w:szCs w:val="20"/>
              </w:rPr>
              <w:t>columnar</w:t>
            </w:r>
            <w:r>
              <w:rPr>
                <w:rFonts w:cstheme="minorHAnsi"/>
                <w:color w:val="262626" w:themeColor="text1" w:themeTint="D9"/>
                <w:sz w:val="20"/>
                <w:szCs w:val="20"/>
              </w:rPr>
              <w:t xml:space="preserve"> </w:t>
            </w:r>
            <w:r w:rsidRPr="00C3543D">
              <w:rPr>
                <w:rFonts w:cstheme="minorHAnsi"/>
                <w:color w:val="262626" w:themeColor="text1" w:themeTint="D9"/>
                <w:sz w:val="20"/>
                <w:szCs w:val="20"/>
              </w:rPr>
              <w:t>representation of the</w:t>
            </w:r>
            <w:r>
              <w:rPr>
                <w:rFonts w:cstheme="minorHAnsi"/>
                <w:color w:val="262626" w:themeColor="text1" w:themeTint="D9"/>
                <w:sz w:val="20"/>
                <w:szCs w:val="20"/>
              </w:rPr>
              <w:t xml:space="preserve"> </w:t>
            </w:r>
            <w:r w:rsidRPr="00C3543D">
              <w:rPr>
                <w:rFonts w:cstheme="minorHAnsi"/>
                <w:color w:val="262626" w:themeColor="text1" w:themeTint="D9"/>
                <w:sz w:val="20"/>
                <w:szCs w:val="20"/>
              </w:rPr>
              <w:t>Study Report</w:t>
            </w:r>
            <w:r>
              <w:rPr>
                <w:rFonts w:cstheme="minorHAnsi"/>
                <w:color w:val="262626" w:themeColor="text1" w:themeTint="D9"/>
                <w:sz w:val="20"/>
                <w:szCs w:val="20"/>
              </w:rPr>
              <w:t xml:space="preserve"> </w:t>
            </w:r>
            <w:r w:rsidRPr="00C3543D">
              <w:rPr>
                <w:rFonts w:cstheme="minorHAnsi"/>
                <w:color w:val="262626" w:themeColor="text1" w:themeTint="D9"/>
                <w:sz w:val="20"/>
                <w:szCs w:val="20"/>
              </w:rPr>
              <w:t xml:space="preserve">for use with the automated comparator </w:t>
            </w:r>
            <w:r>
              <w:rPr>
                <w:rFonts w:cstheme="minorHAnsi"/>
                <w:color w:val="262626" w:themeColor="text1" w:themeTint="D9"/>
                <w:sz w:val="20"/>
                <w:szCs w:val="20"/>
              </w:rPr>
              <w:t>to check</w:t>
            </w:r>
            <w:r w:rsidRPr="00C3543D">
              <w:rPr>
                <w:rFonts w:cstheme="minorHAnsi"/>
                <w:color w:val="262626" w:themeColor="text1" w:themeTint="D9"/>
                <w:sz w:val="20"/>
                <w:szCs w:val="20"/>
              </w:rPr>
              <w:t xml:space="preserve"> for consistency between</w:t>
            </w:r>
          </w:p>
        </w:tc>
        <w:tc>
          <w:tcPr>
            <w:tcW w:w="7361" w:type="dxa"/>
            <w:tcMar>
              <w:top w:w="227" w:type="dxa"/>
            </w:tcMar>
          </w:tcPr>
          <w:p w14:paraId="4804731E" w14:textId="42B64A52" w:rsidR="003C00AE" w:rsidRDefault="00E25D3E" w:rsidP="00D226DC">
            <w:pPr>
              <w:adjustRightInd w:val="0"/>
              <w:rPr>
                <w:rFonts w:cs="Calibri"/>
                <w:color w:val="4F81BD" w:themeColor="accent1"/>
                <w:sz w:val="14"/>
                <w:szCs w:val="20"/>
              </w:rPr>
            </w:pPr>
            <w:r>
              <w:rPr>
                <w:rFonts w:cs="Calibri"/>
                <w:noProof/>
                <w:color w:val="4F81BD" w:themeColor="accent1"/>
                <w:sz w:val="14"/>
                <w:szCs w:val="20"/>
              </w:rPr>
              <w:drawing>
                <wp:inline distT="0" distB="0" distL="0" distR="0" wp14:anchorId="664DF91D" wp14:editId="2490404B">
                  <wp:extent cx="4255819" cy="3041853"/>
                  <wp:effectExtent l="19050" t="19050" r="1143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USE.png"/>
                          <pic:cNvPicPr/>
                        </pic:nvPicPr>
                        <pic:blipFill>
                          <a:blip r:embed="rId11"/>
                          <a:stretch>
                            <a:fillRect/>
                          </a:stretch>
                        </pic:blipFill>
                        <pic:spPr>
                          <a:xfrm>
                            <a:off x="0" y="0"/>
                            <a:ext cx="4255819" cy="3041853"/>
                          </a:xfrm>
                          <a:prstGeom prst="rect">
                            <a:avLst/>
                          </a:prstGeom>
                          <a:ln>
                            <a:solidFill>
                              <a:schemeClr val="accent1"/>
                            </a:solidFill>
                          </a:ln>
                        </pic:spPr>
                      </pic:pic>
                    </a:graphicData>
                  </a:graphic>
                </wp:inline>
              </w:drawing>
            </w:r>
          </w:p>
        </w:tc>
      </w:tr>
      <w:tr w:rsidR="003C00AE" w14:paraId="2FDDB95B" w14:textId="77777777" w:rsidTr="00753F60">
        <w:trPr>
          <w:trHeight w:val="913"/>
        </w:trPr>
        <w:tc>
          <w:tcPr>
            <w:tcW w:w="11370" w:type="dxa"/>
            <w:gridSpan w:val="2"/>
          </w:tcPr>
          <w:p w14:paraId="161359D1" w14:textId="1006CF93" w:rsidR="00A41F66" w:rsidRPr="00C3543D" w:rsidRDefault="00344DBE" w:rsidP="00753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262626" w:themeColor="text1" w:themeTint="D9"/>
                <w:sz w:val="20"/>
                <w:szCs w:val="20"/>
              </w:rPr>
            </w:pPr>
            <w:r w:rsidRPr="00C3543D">
              <w:rPr>
                <w:rFonts w:cstheme="minorHAnsi"/>
                <w:color w:val="262626" w:themeColor="text1" w:themeTint="D9"/>
                <w:sz w:val="20"/>
                <w:szCs w:val="20"/>
              </w:rPr>
              <w:t xml:space="preserve">the </w:t>
            </w:r>
            <w:r w:rsidRPr="00C3543D">
              <w:rPr>
                <w:rFonts w:asciiTheme="minorHAnsi" w:hAnsiTheme="minorHAnsi" w:cstheme="minorHAnsi"/>
                <w:color w:val="262626" w:themeColor="text1" w:themeTint="D9"/>
                <w:sz w:val="20"/>
                <w:szCs w:val="20"/>
              </w:rPr>
              <w:t>SEND dataset</w:t>
            </w:r>
            <w:r w:rsidRPr="00C3543D">
              <w:rPr>
                <w:rFonts w:cstheme="minorHAnsi"/>
                <w:color w:val="262626" w:themeColor="text1" w:themeTint="D9"/>
                <w:sz w:val="20"/>
                <w:szCs w:val="20"/>
              </w:rPr>
              <w:t xml:space="preserve"> </w:t>
            </w:r>
            <w:r w:rsidRPr="00C3543D">
              <w:rPr>
                <w:rFonts w:asciiTheme="minorHAnsi" w:hAnsiTheme="minorHAnsi" w:cstheme="minorHAnsi"/>
                <w:color w:val="262626" w:themeColor="text1" w:themeTint="D9"/>
                <w:sz w:val="20"/>
                <w:szCs w:val="20"/>
              </w:rPr>
              <w:t xml:space="preserve">and the Study Report </w:t>
            </w:r>
            <w:r>
              <w:rPr>
                <w:rFonts w:asciiTheme="minorHAnsi" w:hAnsiTheme="minorHAnsi" w:cstheme="minorHAnsi"/>
                <w:color w:val="262626" w:themeColor="text1" w:themeTint="D9"/>
                <w:sz w:val="20"/>
                <w:szCs w:val="20"/>
              </w:rPr>
              <w:t xml:space="preserve">. </w:t>
            </w:r>
            <w:r w:rsidRPr="00C3543D">
              <w:rPr>
                <w:rFonts w:asciiTheme="minorHAnsi" w:hAnsiTheme="minorHAnsi" w:cstheme="minorHAnsi"/>
                <w:color w:val="262626" w:themeColor="text1" w:themeTint="D9"/>
                <w:sz w:val="20"/>
                <w:szCs w:val="20"/>
              </w:rPr>
              <w:t xml:space="preserve">Cloud based services provide terminology normalization and recommendation engines using machine learning algorithms to map LIMS, Toxicologist preferred terms to SEND CT terminology, and suggested splits for original observations in Clinical Observations, Organ Macroscopy, and Histopathology into base findings and modifiers.  </w:t>
            </w:r>
            <w:r w:rsidR="003D7642">
              <w:rPr>
                <w:rFonts w:asciiTheme="minorHAnsi" w:hAnsiTheme="minorHAnsi" w:cstheme="minorHAnsi"/>
                <w:color w:val="262626" w:themeColor="text1" w:themeTint="D9"/>
                <w:sz w:val="20"/>
                <w:szCs w:val="20"/>
              </w:rPr>
              <w:br/>
            </w:r>
          </w:p>
          <w:p w14:paraId="386FB0C8" w14:textId="70368679" w:rsidR="003C00AE" w:rsidRDefault="003C00AE" w:rsidP="003C00AE">
            <w:pPr>
              <w:adjustRightInd w:val="0"/>
              <w:rPr>
                <w:noProof/>
              </w:rPr>
            </w:pPr>
          </w:p>
        </w:tc>
      </w:tr>
    </w:tbl>
    <w:p w14:paraId="05534D26" w14:textId="0376903C" w:rsidR="00A33139" w:rsidRDefault="00A33139" w:rsidP="003C00AE">
      <w:pPr>
        <w:adjustRightInd w:val="0"/>
        <w:rPr>
          <w:rFonts w:cs="Calibri"/>
          <w:color w:val="4F81BD" w:themeColor="accent1"/>
          <w:sz w:val="14"/>
          <w:szCs w:val="20"/>
        </w:rPr>
      </w:pPr>
    </w:p>
    <w:p w14:paraId="512FE440" w14:textId="2074301E" w:rsidR="003C00AE" w:rsidRDefault="003C00AE" w:rsidP="007175B4">
      <w:pPr>
        <w:adjustRightInd w:val="0"/>
        <w:jc w:val="center"/>
        <w:rPr>
          <w:rFonts w:cs="Calibri"/>
          <w:color w:val="4F81BD" w:themeColor="accent1"/>
          <w:sz w:val="14"/>
          <w:szCs w:val="20"/>
        </w:rPr>
      </w:pPr>
    </w:p>
    <w:tbl>
      <w:tblPr>
        <w:tblStyle w:val="TableGrid"/>
        <w:tblpPr w:leftFromText="180" w:rightFromText="180" w:vertAnchor="text" w:horzAnchor="margin" w:tblpY="556"/>
        <w:tblW w:w="10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5717"/>
      </w:tblGrid>
      <w:tr w:rsidR="001F7FC8" w14:paraId="4C1859C0" w14:textId="77777777" w:rsidTr="006C4410">
        <w:trPr>
          <w:trHeight w:val="3088"/>
        </w:trPr>
        <w:tc>
          <w:tcPr>
            <w:tcW w:w="5197" w:type="dxa"/>
          </w:tcPr>
          <w:p w14:paraId="26025BC8" w14:textId="77777777" w:rsidR="001F7FC8" w:rsidRDefault="001F7FC8" w:rsidP="006C4410">
            <w:pPr>
              <w:adjustRightInd w:val="0"/>
              <w:rPr>
                <w:rFonts w:cs="Calibri"/>
                <w:color w:val="4F81BD" w:themeColor="accent1"/>
                <w:sz w:val="14"/>
                <w:szCs w:val="20"/>
              </w:rPr>
            </w:pPr>
            <w:r w:rsidRPr="00182ABF">
              <w:rPr>
                <w:rFonts w:ascii="Arial" w:eastAsia="Times New Roman" w:hAnsi="Arial" w:cs="Arial"/>
                <w:b/>
                <w:noProof/>
                <w:color w:val="002851"/>
                <w:sz w:val="24"/>
                <w:szCs w:val="24"/>
                <w:shd w:val="clear" w:color="auto" w:fill="FFFFFF"/>
              </w:rPr>
              <w:drawing>
                <wp:inline distT="0" distB="0" distL="0" distR="0" wp14:anchorId="5D37FEA1" wp14:editId="0A465BEB">
                  <wp:extent cx="3097427" cy="19099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biom.png"/>
                          <pic:cNvPicPr/>
                        </pic:nvPicPr>
                        <pic:blipFill>
                          <a:blip r:embed="rId12">
                            <a:extLst>
                              <a:ext uri="{28A0092B-C50C-407E-A947-70E740481C1C}">
                                <a14:useLocalDpi xmlns:a14="http://schemas.microsoft.com/office/drawing/2010/main" val="0"/>
                              </a:ext>
                            </a:extLst>
                          </a:blip>
                          <a:stretch>
                            <a:fillRect/>
                          </a:stretch>
                        </pic:blipFill>
                        <pic:spPr>
                          <a:xfrm>
                            <a:off x="0" y="0"/>
                            <a:ext cx="3139349" cy="1935790"/>
                          </a:xfrm>
                          <a:prstGeom prst="rect">
                            <a:avLst/>
                          </a:prstGeom>
                        </pic:spPr>
                      </pic:pic>
                    </a:graphicData>
                  </a:graphic>
                </wp:inline>
              </w:drawing>
            </w:r>
          </w:p>
        </w:tc>
        <w:tc>
          <w:tcPr>
            <w:tcW w:w="5717" w:type="dxa"/>
          </w:tcPr>
          <w:p w14:paraId="7E3714A3" w14:textId="77777777" w:rsidR="00A41F66" w:rsidRDefault="00A41F66" w:rsidP="006C4410">
            <w:pPr>
              <w:pStyle w:val="Body"/>
              <w:rPr>
                <w:rFonts w:asciiTheme="minorHAnsi" w:hAnsiTheme="minorHAnsi" w:cstheme="minorHAnsi"/>
                <w:sz w:val="20"/>
                <w:szCs w:val="20"/>
              </w:rPr>
            </w:pPr>
          </w:p>
          <w:p w14:paraId="76FCAD12" w14:textId="77777777" w:rsidR="003144D5" w:rsidRDefault="003144D5" w:rsidP="003144D5">
            <w:pPr>
              <w:pStyle w:val="Body"/>
              <w:jc w:val="both"/>
              <w:rPr>
                <w:rFonts w:asciiTheme="minorHAnsi" w:hAnsiTheme="minorHAnsi" w:cstheme="minorHAnsi"/>
                <w:sz w:val="20"/>
                <w:szCs w:val="20"/>
              </w:rPr>
            </w:pPr>
            <w:r w:rsidRPr="00182ABF">
              <w:rPr>
                <w:rFonts w:asciiTheme="minorHAnsi" w:hAnsiTheme="minorHAnsi" w:cstheme="minorHAnsi"/>
                <w:sz w:val="20"/>
                <w:szCs w:val="20"/>
              </w:rPr>
              <w:t>Xbiom 3.0 is a validated solution that combines clinical or nonclinical study and submission workflows for Sponsors and CROs. Xbiom supports every stage of the SDTM or SEND data preparation process from initial study design to final review and validation checks.</w:t>
            </w:r>
          </w:p>
          <w:p w14:paraId="568885BF" w14:textId="77777777" w:rsidR="003144D5" w:rsidRPr="00182ABF" w:rsidRDefault="003144D5" w:rsidP="003144D5">
            <w:pPr>
              <w:pStyle w:val="Body"/>
              <w:jc w:val="both"/>
              <w:rPr>
                <w:rFonts w:asciiTheme="minorHAnsi" w:hAnsiTheme="minorHAnsi" w:cstheme="minorHAnsi"/>
                <w:sz w:val="20"/>
                <w:szCs w:val="20"/>
              </w:rPr>
            </w:pPr>
          </w:p>
          <w:p w14:paraId="4E7FD41E" w14:textId="77777777" w:rsidR="003144D5" w:rsidRDefault="003144D5" w:rsidP="003144D5">
            <w:pPr>
              <w:jc w:val="both"/>
            </w:pPr>
            <w:r w:rsidRPr="00182ABF">
              <w:rPr>
                <w:rFonts w:cstheme="minorHAnsi"/>
                <w:sz w:val="20"/>
                <w:szCs w:val="20"/>
              </w:rPr>
              <w:t>Xbiom streamlines interactions between sponsors, CROs and site investigators or CRO Laboratories by establishing expected data models through specifications and automated validation of received data to these models</w:t>
            </w:r>
            <w:r>
              <w:rPr>
                <w:rFonts w:cstheme="minorHAnsi"/>
                <w:sz w:val="20"/>
                <w:szCs w:val="20"/>
              </w:rPr>
              <w:t>.</w:t>
            </w:r>
          </w:p>
          <w:p w14:paraId="350641D5" w14:textId="77777777" w:rsidR="001F7FC8" w:rsidRDefault="001F7FC8" w:rsidP="006C4410">
            <w:pPr>
              <w:adjustRightInd w:val="0"/>
              <w:rPr>
                <w:rFonts w:cs="Calibri"/>
                <w:color w:val="4F81BD" w:themeColor="accent1"/>
                <w:sz w:val="14"/>
                <w:szCs w:val="20"/>
              </w:rPr>
            </w:pPr>
          </w:p>
        </w:tc>
      </w:tr>
    </w:tbl>
    <w:p w14:paraId="29B77551" w14:textId="5C5F3D93" w:rsidR="001867E5" w:rsidRDefault="001867E5" w:rsidP="00EA34B5">
      <w:pPr>
        <w:adjustRightInd w:val="0"/>
        <w:rPr>
          <w:rFonts w:cs="Calibri"/>
          <w:color w:val="4F81BD" w:themeColor="accent1"/>
          <w:sz w:val="14"/>
          <w:szCs w:val="20"/>
        </w:rPr>
      </w:pPr>
    </w:p>
    <w:p w14:paraId="6947D1ED" w14:textId="77777777" w:rsidR="00B56658" w:rsidRDefault="00B56658" w:rsidP="00EA34B5">
      <w:pPr>
        <w:adjustRightInd w:val="0"/>
        <w:rPr>
          <w:rFonts w:cs="Calibri"/>
          <w:color w:val="4F81BD" w:themeColor="accent1"/>
          <w:sz w:val="14"/>
          <w:szCs w:val="20"/>
        </w:rPr>
      </w:pPr>
    </w:p>
    <w:tbl>
      <w:tblPr>
        <w:tblStyle w:val="TableGrid"/>
        <w:tblpPr w:leftFromText="180" w:rightFromText="180" w:vertAnchor="text" w:horzAnchor="margin" w:tblpXSpec="center" w:tblpY="197"/>
        <w:tblW w:w="12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5608"/>
        <w:gridCol w:w="5608"/>
        <w:gridCol w:w="1182"/>
      </w:tblGrid>
      <w:tr w:rsidR="00E25D3E" w14:paraId="666078C8" w14:textId="77777777" w:rsidTr="00E25D3E">
        <w:trPr>
          <w:trHeight w:val="713"/>
        </w:trPr>
        <w:tc>
          <w:tcPr>
            <w:tcW w:w="5608" w:type="dxa"/>
            <w:shd w:val="clear" w:color="auto" w:fill="002060"/>
            <w:vAlign w:val="center"/>
          </w:tcPr>
          <w:p w14:paraId="7F8A80BD" w14:textId="77777777" w:rsidR="00E25D3E" w:rsidRPr="00EF5238" w:rsidRDefault="00E25D3E" w:rsidP="00E25D3E">
            <w:pPr>
              <w:rPr>
                <w:rFonts w:cs="Calibri"/>
                <w:b/>
                <w:color w:val="FFFFFF" w:themeColor="background1"/>
              </w:rPr>
            </w:pPr>
            <w:r>
              <w:rPr>
                <w:rFonts w:cs="Calibri"/>
                <w:b/>
                <w:noProof/>
                <w:color w:val="FFFFFF" w:themeColor="background1"/>
              </w:rPr>
              <w:drawing>
                <wp:inline distT="0" distB="0" distL="0" distR="0" wp14:anchorId="1E0674D6" wp14:editId="78BD09F5">
                  <wp:extent cx="258127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a:extLst>
                              <a:ext uri="{28A0092B-C50C-407E-A947-70E740481C1C}">
                                <a14:useLocalDpi xmlns:a14="http://schemas.microsoft.com/office/drawing/2010/main" val="0"/>
                              </a:ext>
                            </a:extLst>
                          </a:blip>
                          <a:stretch>
                            <a:fillRect/>
                          </a:stretch>
                        </pic:blipFill>
                        <pic:spPr>
                          <a:xfrm>
                            <a:off x="0" y="0"/>
                            <a:ext cx="2581275" cy="495300"/>
                          </a:xfrm>
                          <a:prstGeom prst="rect">
                            <a:avLst/>
                          </a:prstGeom>
                        </pic:spPr>
                      </pic:pic>
                    </a:graphicData>
                  </a:graphic>
                </wp:inline>
              </w:drawing>
            </w:r>
          </w:p>
        </w:tc>
        <w:tc>
          <w:tcPr>
            <w:tcW w:w="5608" w:type="dxa"/>
            <w:shd w:val="clear" w:color="auto" w:fill="002060"/>
          </w:tcPr>
          <w:p w14:paraId="7F79CC57" w14:textId="77777777" w:rsidR="00E25D3E" w:rsidRDefault="00E25D3E" w:rsidP="00E25D3E">
            <w:pPr>
              <w:jc w:val="right"/>
              <w:rPr>
                <w:rFonts w:cs="Calibri"/>
                <w:b/>
                <w:color w:val="FFFFFF" w:themeColor="background1"/>
                <w:sz w:val="20"/>
                <w:szCs w:val="20"/>
              </w:rPr>
            </w:pPr>
            <w:r>
              <w:rPr>
                <w:rFonts w:cs="Calibri"/>
                <w:b/>
                <w:color w:val="FFFFFF" w:themeColor="background1"/>
                <w:sz w:val="20"/>
                <w:szCs w:val="20"/>
              </w:rPr>
              <w:br/>
            </w:r>
            <w:r w:rsidRPr="005154E9">
              <w:rPr>
                <w:rFonts w:cs="Calibri"/>
                <w:b/>
                <w:color w:val="FFFFFF" w:themeColor="background1"/>
                <w:sz w:val="20"/>
                <w:szCs w:val="20"/>
              </w:rPr>
              <w:t xml:space="preserve">get_started@pointcross.com </w:t>
            </w:r>
          </w:p>
          <w:p w14:paraId="7EA12534" w14:textId="77777777" w:rsidR="00E25D3E" w:rsidRPr="005154E9" w:rsidRDefault="00E25D3E" w:rsidP="00E25D3E">
            <w:pPr>
              <w:jc w:val="right"/>
              <w:rPr>
                <w:rFonts w:cs="Calibri"/>
                <w:b/>
                <w:color w:val="FFFFFF" w:themeColor="background1"/>
                <w:sz w:val="20"/>
                <w:szCs w:val="20"/>
              </w:rPr>
            </w:pPr>
            <w:r w:rsidRPr="005154E9">
              <w:rPr>
                <w:rFonts w:cs="Calibri"/>
                <w:b/>
                <w:color w:val="FFFFFF" w:themeColor="background1"/>
                <w:sz w:val="20"/>
                <w:szCs w:val="20"/>
              </w:rPr>
              <w:t>www.pointcross.com</w:t>
            </w:r>
          </w:p>
          <w:p w14:paraId="071D48FC" w14:textId="77777777" w:rsidR="00E25D3E" w:rsidRDefault="00E25D3E" w:rsidP="00E25D3E">
            <w:pPr>
              <w:jc w:val="right"/>
            </w:pPr>
            <w:r w:rsidRPr="005154E9">
              <w:rPr>
                <w:rFonts w:cs="Calibri"/>
                <w:b/>
                <w:color w:val="FFFFFF" w:themeColor="background1"/>
                <w:sz w:val="20"/>
                <w:szCs w:val="20"/>
              </w:rPr>
              <w:t>+1 (866) 468-1900</w:t>
            </w:r>
          </w:p>
        </w:tc>
        <w:tc>
          <w:tcPr>
            <w:tcW w:w="1182" w:type="dxa"/>
            <w:shd w:val="clear" w:color="auto" w:fill="002060"/>
            <w:vAlign w:val="center"/>
          </w:tcPr>
          <w:p w14:paraId="0985A03A" w14:textId="77777777" w:rsidR="00E25D3E" w:rsidRDefault="00E25D3E" w:rsidP="00E25D3E">
            <w:pPr>
              <w:jc w:val="center"/>
            </w:pPr>
            <w:r>
              <w:rPr>
                <w:rFonts w:eastAsia="Times New Roman"/>
                <w:noProof/>
                <w:color w:val="4F81BD" w:themeColor="accent1"/>
                <w:sz w:val="12"/>
                <w:szCs w:val="18"/>
              </w:rPr>
              <w:drawing>
                <wp:inline distT="0" distB="0" distL="0" distR="0" wp14:anchorId="07340281" wp14:editId="7150C422">
                  <wp:extent cx="448574" cy="448574"/>
                  <wp:effectExtent l="0" t="0" r="8890" b="8890"/>
                  <wp:docPr id="17" name="Picture 17" descr="C:\Users\geetha\Desktop\Xbiom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tha\Desktop\XbiomQRco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582" cy="448582"/>
                          </a:xfrm>
                          <a:prstGeom prst="rect">
                            <a:avLst/>
                          </a:prstGeom>
                          <a:noFill/>
                          <a:ln>
                            <a:noFill/>
                          </a:ln>
                        </pic:spPr>
                      </pic:pic>
                    </a:graphicData>
                  </a:graphic>
                </wp:inline>
              </w:drawing>
            </w:r>
          </w:p>
        </w:tc>
      </w:tr>
    </w:tbl>
    <w:p w14:paraId="4FCF8F87" w14:textId="65452056" w:rsidR="001F7FC8" w:rsidRPr="00D913D2" w:rsidRDefault="00E25D3E">
      <w:pPr>
        <w:adjustRightInd w:val="0"/>
        <w:jc w:val="center"/>
        <w:rPr>
          <w:rFonts w:cs="Calibri"/>
          <w:color w:val="4F81BD" w:themeColor="accent1"/>
          <w:sz w:val="14"/>
          <w:szCs w:val="20"/>
        </w:rPr>
      </w:pPr>
      <w:r>
        <w:rPr>
          <w:rFonts w:cs="Calibri"/>
          <w:color w:val="4F81BD" w:themeColor="accent1"/>
          <w:sz w:val="14"/>
          <w:szCs w:val="20"/>
        </w:rPr>
        <w:br/>
      </w:r>
      <w:r w:rsidR="00B56658">
        <w:rPr>
          <w:rFonts w:cs="Calibri"/>
          <w:color w:val="4F81BD" w:themeColor="accent1"/>
          <w:sz w:val="14"/>
          <w:szCs w:val="20"/>
        </w:rPr>
        <w:br/>
      </w:r>
      <w:r w:rsidR="00EA34B5" w:rsidRPr="00E02657">
        <w:rPr>
          <w:rFonts w:cs="Calibri"/>
          <w:color w:val="4F81BD" w:themeColor="accent1"/>
          <w:sz w:val="14"/>
          <w:szCs w:val="20"/>
        </w:rPr>
        <w:t>Copyright © 2016</w:t>
      </w:r>
      <w:proofErr w:type="gramStart"/>
      <w:r w:rsidR="00EA34B5" w:rsidRPr="00E02657">
        <w:rPr>
          <w:rFonts w:cs="Calibri"/>
          <w:color w:val="4F81BD" w:themeColor="accent1"/>
          <w:sz w:val="14"/>
          <w:szCs w:val="20"/>
        </w:rPr>
        <w:t xml:space="preserve">, </w:t>
      </w:r>
      <w:r w:rsidR="00EA34B5">
        <w:rPr>
          <w:rFonts w:cs="Calibri"/>
          <w:color w:val="4F81BD" w:themeColor="accent1"/>
          <w:sz w:val="14"/>
          <w:szCs w:val="20"/>
        </w:rPr>
        <w:t xml:space="preserve"> </w:t>
      </w:r>
      <w:r w:rsidR="00EA34B5" w:rsidRPr="00E02657">
        <w:rPr>
          <w:rFonts w:cs="Calibri"/>
          <w:color w:val="4F81BD" w:themeColor="accent1"/>
          <w:sz w:val="14"/>
          <w:szCs w:val="20"/>
        </w:rPr>
        <w:t>PointCross</w:t>
      </w:r>
      <w:proofErr w:type="gramEnd"/>
      <w:r w:rsidR="00EA34B5" w:rsidRPr="00E02657">
        <w:rPr>
          <w:rFonts w:cs="Calibri"/>
          <w:color w:val="4F81BD" w:themeColor="accent1"/>
          <w:sz w:val="14"/>
          <w:szCs w:val="20"/>
        </w:rPr>
        <w:t xml:space="preserve"> and/or its affiliates. All rights </w:t>
      </w:r>
      <w:proofErr w:type="spellStart"/>
      <w:r w:rsidR="00EA34B5" w:rsidRPr="00E02657">
        <w:rPr>
          <w:rFonts w:cs="Calibri"/>
          <w:color w:val="4F81BD" w:themeColor="accent1"/>
          <w:sz w:val="14"/>
          <w:szCs w:val="20"/>
        </w:rPr>
        <w:t>reserved.</w:t>
      </w:r>
      <w:r w:rsidR="00EA34B5">
        <w:rPr>
          <w:rFonts w:cs="Calibri"/>
          <w:color w:val="4F81BD" w:themeColor="accent1"/>
          <w:sz w:val="14"/>
          <w:szCs w:val="20"/>
        </w:rPr>
        <w:t>PointCross</w:t>
      </w:r>
      <w:proofErr w:type="spellEnd"/>
      <w:r w:rsidR="00EA34B5">
        <w:rPr>
          <w:rFonts w:cs="Calibri"/>
          <w:color w:val="4F81BD" w:themeColor="accent1"/>
          <w:sz w:val="14"/>
          <w:szCs w:val="20"/>
        </w:rPr>
        <w:t xml:space="preserve"> and </w:t>
      </w:r>
      <w:proofErr w:type="spellStart"/>
      <w:r w:rsidR="00EA34B5">
        <w:rPr>
          <w:rFonts w:cs="Calibri"/>
          <w:color w:val="4F81BD" w:themeColor="accent1"/>
          <w:sz w:val="14"/>
          <w:szCs w:val="20"/>
        </w:rPr>
        <w:t>Xb</w:t>
      </w:r>
      <w:r w:rsidR="00EA34B5" w:rsidRPr="00E02657">
        <w:rPr>
          <w:rFonts w:cs="Calibri"/>
          <w:color w:val="4F81BD" w:themeColor="accent1"/>
          <w:sz w:val="14"/>
          <w:szCs w:val="20"/>
        </w:rPr>
        <w:t>iom</w:t>
      </w:r>
      <w:r w:rsidR="00EA34B5" w:rsidRPr="00182113">
        <w:rPr>
          <w:rFonts w:cs="Calibri"/>
          <w:color w:val="4F81BD" w:themeColor="accent1"/>
          <w:sz w:val="14"/>
          <w:szCs w:val="20"/>
          <w:vertAlign w:val="superscript"/>
        </w:rPr>
        <w:t>TM</w:t>
      </w:r>
      <w:proofErr w:type="spellEnd"/>
      <w:r w:rsidR="00EA34B5" w:rsidRPr="00E02657">
        <w:rPr>
          <w:rFonts w:cs="Calibri"/>
          <w:color w:val="4F81BD" w:themeColor="accent1"/>
          <w:sz w:val="14"/>
          <w:szCs w:val="20"/>
        </w:rPr>
        <w:t xml:space="preserve"> are</w:t>
      </w:r>
      <w:r w:rsidR="00EA34B5">
        <w:rPr>
          <w:rFonts w:cs="Calibri"/>
          <w:color w:val="4F81BD" w:themeColor="accent1"/>
          <w:sz w:val="14"/>
          <w:szCs w:val="20"/>
        </w:rPr>
        <w:t xml:space="preserve"> registered trademarks of PointC</w:t>
      </w:r>
      <w:r w:rsidR="00EA34B5" w:rsidRPr="00E02657">
        <w:rPr>
          <w:rFonts w:cs="Calibri"/>
          <w:color w:val="4F81BD" w:themeColor="accent1"/>
          <w:sz w:val="14"/>
          <w:szCs w:val="20"/>
        </w:rPr>
        <w:t>ross Life Sciences and/or its affiliates. Other names may be trademarks of their respective owners</w:t>
      </w:r>
    </w:p>
    <w:sectPr w:rsidR="001F7FC8" w:rsidRPr="00D913D2" w:rsidSect="001867E5">
      <w:headerReference w:type="default" r:id="rId14"/>
      <w:footerReference w:type="default" r:id="rId15"/>
      <w:pgSz w:w="12240" w:h="15840" w:code="1"/>
      <w:pgMar w:top="-90" w:right="990" w:bottom="426" w:left="810" w:header="0"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A6824" w14:textId="77777777" w:rsidR="00E47AE0" w:rsidRDefault="00E47AE0" w:rsidP="00B55715">
      <w:pPr>
        <w:spacing w:after="0" w:line="240" w:lineRule="auto"/>
      </w:pPr>
      <w:r>
        <w:separator/>
      </w:r>
    </w:p>
  </w:endnote>
  <w:endnote w:type="continuationSeparator" w:id="0">
    <w:p w14:paraId="3C9516DC" w14:textId="77777777" w:rsidR="00E47AE0" w:rsidRDefault="00E47AE0" w:rsidP="00B5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BF6C" w14:textId="5761D171" w:rsidR="00963A6F" w:rsidRDefault="00963A6F" w:rsidP="00EF5238">
    <w:pPr>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BBA75" w14:textId="77777777" w:rsidR="00E47AE0" w:rsidRDefault="00E47AE0" w:rsidP="00B55715">
      <w:pPr>
        <w:spacing w:after="0" w:line="240" w:lineRule="auto"/>
      </w:pPr>
      <w:r>
        <w:separator/>
      </w:r>
    </w:p>
  </w:footnote>
  <w:footnote w:type="continuationSeparator" w:id="0">
    <w:p w14:paraId="2B7C0A1D" w14:textId="77777777" w:rsidR="00E47AE0" w:rsidRDefault="00E47AE0" w:rsidP="00B5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21CD" w14:textId="77777777" w:rsidR="00963A6F" w:rsidRDefault="00963A6F" w:rsidP="005A48C6">
    <w:pPr>
      <w:pStyle w:val="Heading1"/>
      <w:tabs>
        <w:tab w:val="center" w:pos="5175"/>
        <w:tab w:val="left" w:pos="8205"/>
      </w:tabs>
      <w:spacing w:before="240"/>
    </w:pPr>
    <w:r>
      <w:tab/>
    </w:r>
    <w:r>
      <w:tab/>
    </w:r>
  </w:p>
  <w:p w14:paraId="30688E14" w14:textId="77777777" w:rsidR="00963A6F" w:rsidRPr="00E5757C" w:rsidRDefault="00963A6F" w:rsidP="00E57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24CC"/>
    <w:multiLevelType w:val="hybridMultilevel"/>
    <w:tmpl w:val="D29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82AA9"/>
    <w:multiLevelType w:val="hybridMultilevel"/>
    <w:tmpl w:val="C2665560"/>
    <w:styleLink w:val="ImportedStyle1"/>
    <w:lvl w:ilvl="0" w:tplc="B4B8849A">
      <w:start w:val="1"/>
      <w:numFmt w:val="bullet"/>
      <w:lvlText w:val="·"/>
      <w:lvlJc w:val="left"/>
      <w:pPr>
        <w:ind w:left="7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ED53C">
      <w:start w:val="1"/>
      <w:numFmt w:val="bullet"/>
      <w:lvlText w:val="o"/>
      <w:lvlJc w:val="left"/>
      <w:pPr>
        <w:ind w:left="14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AC6EA">
      <w:start w:val="1"/>
      <w:numFmt w:val="bullet"/>
      <w:lvlText w:val="▪"/>
      <w:lvlJc w:val="left"/>
      <w:pPr>
        <w:ind w:left="22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8EDF4">
      <w:start w:val="1"/>
      <w:numFmt w:val="bullet"/>
      <w:lvlText w:val="·"/>
      <w:lvlJc w:val="left"/>
      <w:pPr>
        <w:ind w:left="29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277B8">
      <w:start w:val="1"/>
      <w:numFmt w:val="bullet"/>
      <w:lvlText w:val="o"/>
      <w:lvlJc w:val="left"/>
      <w:pPr>
        <w:ind w:left="36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EBF8C">
      <w:start w:val="1"/>
      <w:numFmt w:val="bullet"/>
      <w:lvlText w:val="▪"/>
      <w:lvlJc w:val="left"/>
      <w:pPr>
        <w:ind w:left="43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8C0B2">
      <w:start w:val="1"/>
      <w:numFmt w:val="bullet"/>
      <w:lvlText w:val="·"/>
      <w:lvlJc w:val="left"/>
      <w:pPr>
        <w:ind w:left="50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0713E">
      <w:start w:val="1"/>
      <w:numFmt w:val="bullet"/>
      <w:lvlText w:val="o"/>
      <w:lvlJc w:val="left"/>
      <w:pPr>
        <w:ind w:left="58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96588A">
      <w:start w:val="1"/>
      <w:numFmt w:val="bullet"/>
      <w:lvlText w:val="▪"/>
      <w:lvlJc w:val="left"/>
      <w:pPr>
        <w:ind w:left="65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D583808"/>
    <w:multiLevelType w:val="hybridMultilevel"/>
    <w:tmpl w:val="91E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82F77"/>
    <w:multiLevelType w:val="hybridMultilevel"/>
    <w:tmpl w:val="5238C578"/>
    <w:lvl w:ilvl="0" w:tplc="A90A8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A28AF"/>
    <w:multiLevelType w:val="hybridMultilevel"/>
    <w:tmpl w:val="C2665560"/>
    <w:numStyleLink w:val="ImportedStyle1"/>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BC"/>
    <w:rsid w:val="00005A92"/>
    <w:rsid w:val="00006C91"/>
    <w:rsid w:val="00007564"/>
    <w:rsid w:val="00027396"/>
    <w:rsid w:val="00046AFD"/>
    <w:rsid w:val="00071A22"/>
    <w:rsid w:val="000750B7"/>
    <w:rsid w:val="00082C98"/>
    <w:rsid w:val="00092E7D"/>
    <w:rsid w:val="00093711"/>
    <w:rsid w:val="000B01FF"/>
    <w:rsid w:val="000C2A82"/>
    <w:rsid w:val="000C76D3"/>
    <w:rsid w:val="000D5058"/>
    <w:rsid w:val="00102272"/>
    <w:rsid w:val="001045AA"/>
    <w:rsid w:val="001051A6"/>
    <w:rsid w:val="00105CAA"/>
    <w:rsid w:val="00116A6C"/>
    <w:rsid w:val="00125828"/>
    <w:rsid w:val="00130AB1"/>
    <w:rsid w:val="0013458E"/>
    <w:rsid w:val="00142FD0"/>
    <w:rsid w:val="00152C8A"/>
    <w:rsid w:val="00182113"/>
    <w:rsid w:val="00182ABF"/>
    <w:rsid w:val="00182F1B"/>
    <w:rsid w:val="001867E5"/>
    <w:rsid w:val="00186B7C"/>
    <w:rsid w:val="0019080F"/>
    <w:rsid w:val="001A05E9"/>
    <w:rsid w:val="001B2E1C"/>
    <w:rsid w:val="001B3D62"/>
    <w:rsid w:val="001D724B"/>
    <w:rsid w:val="001E782F"/>
    <w:rsid w:val="001F60CC"/>
    <w:rsid w:val="001F7716"/>
    <w:rsid w:val="001F7FC8"/>
    <w:rsid w:val="00204600"/>
    <w:rsid w:val="00222107"/>
    <w:rsid w:val="0022243B"/>
    <w:rsid w:val="00223DFD"/>
    <w:rsid w:val="0022697D"/>
    <w:rsid w:val="0023163B"/>
    <w:rsid w:val="00231F47"/>
    <w:rsid w:val="002418AB"/>
    <w:rsid w:val="00242E83"/>
    <w:rsid w:val="0024522A"/>
    <w:rsid w:val="002503DE"/>
    <w:rsid w:val="00267F56"/>
    <w:rsid w:val="00274F68"/>
    <w:rsid w:val="00277303"/>
    <w:rsid w:val="00293293"/>
    <w:rsid w:val="00297598"/>
    <w:rsid w:val="002C1B18"/>
    <w:rsid w:val="002C47DA"/>
    <w:rsid w:val="002C79F0"/>
    <w:rsid w:val="00300D2D"/>
    <w:rsid w:val="00304BE5"/>
    <w:rsid w:val="003144D5"/>
    <w:rsid w:val="00325576"/>
    <w:rsid w:val="0032668A"/>
    <w:rsid w:val="00327684"/>
    <w:rsid w:val="00344173"/>
    <w:rsid w:val="00344DBE"/>
    <w:rsid w:val="00347473"/>
    <w:rsid w:val="00375CB4"/>
    <w:rsid w:val="003772D9"/>
    <w:rsid w:val="0038303C"/>
    <w:rsid w:val="0038364C"/>
    <w:rsid w:val="0038573D"/>
    <w:rsid w:val="00385ACB"/>
    <w:rsid w:val="003876A9"/>
    <w:rsid w:val="003B11D0"/>
    <w:rsid w:val="003B7381"/>
    <w:rsid w:val="003C00AE"/>
    <w:rsid w:val="003D564A"/>
    <w:rsid w:val="003D6099"/>
    <w:rsid w:val="003D7642"/>
    <w:rsid w:val="003E158D"/>
    <w:rsid w:val="003F0508"/>
    <w:rsid w:val="003F321C"/>
    <w:rsid w:val="003F3973"/>
    <w:rsid w:val="0040214A"/>
    <w:rsid w:val="00412E4D"/>
    <w:rsid w:val="00435808"/>
    <w:rsid w:val="004373E2"/>
    <w:rsid w:val="00440D30"/>
    <w:rsid w:val="00446666"/>
    <w:rsid w:val="00450316"/>
    <w:rsid w:val="00463652"/>
    <w:rsid w:val="00467D91"/>
    <w:rsid w:val="00470931"/>
    <w:rsid w:val="004731D0"/>
    <w:rsid w:val="00473AC9"/>
    <w:rsid w:val="004767E4"/>
    <w:rsid w:val="0049251F"/>
    <w:rsid w:val="0049561B"/>
    <w:rsid w:val="004A6F73"/>
    <w:rsid w:val="004C5C98"/>
    <w:rsid w:val="004C7095"/>
    <w:rsid w:val="004D0CBD"/>
    <w:rsid w:val="004D12C9"/>
    <w:rsid w:val="004E1029"/>
    <w:rsid w:val="005154E9"/>
    <w:rsid w:val="005154EC"/>
    <w:rsid w:val="00526971"/>
    <w:rsid w:val="00562D2A"/>
    <w:rsid w:val="00575BF1"/>
    <w:rsid w:val="0058008D"/>
    <w:rsid w:val="005828E3"/>
    <w:rsid w:val="00583BB1"/>
    <w:rsid w:val="00584EEB"/>
    <w:rsid w:val="00590900"/>
    <w:rsid w:val="00590C9E"/>
    <w:rsid w:val="00593EF5"/>
    <w:rsid w:val="005966F1"/>
    <w:rsid w:val="005A48C6"/>
    <w:rsid w:val="005B7A2B"/>
    <w:rsid w:val="005C79BB"/>
    <w:rsid w:val="005E04F2"/>
    <w:rsid w:val="005F6B55"/>
    <w:rsid w:val="006015D9"/>
    <w:rsid w:val="00605DFB"/>
    <w:rsid w:val="00607CF5"/>
    <w:rsid w:val="00613530"/>
    <w:rsid w:val="00621E4D"/>
    <w:rsid w:val="0062295C"/>
    <w:rsid w:val="0062484F"/>
    <w:rsid w:val="0063490C"/>
    <w:rsid w:val="00641036"/>
    <w:rsid w:val="00657E95"/>
    <w:rsid w:val="006870E5"/>
    <w:rsid w:val="006A5525"/>
    <w:rsid w:val="006B421D"/>
    <w:rsid w:val="006B528A"/>
    <w:rsid w:val="006B5D2B"/>
    <w:rsid w:val="006C4410"/>
    <w:rsid w:val="006C6564"/>
    <w:rsid w:val="006C7466"/>
    <w:rsid w:val="007038A4"/>
    <w:rsid w:val="00704EDE"/>
    <w:rsid w:val="00713F44"/>
    <w:rsid w:val="00715C6E"/>
    <w:rsid w:val="007175B4"/>
    <w:rsid w:val="00723BC3"/>
    <w:rsid w:val="00726714"/>
    <w:rsid w:val="00740BE8"/>
    <w:rsid w:val="00742BAD"/>
    <w:rsid w:val="007451E5"/>
    <w:rsid w:val="007465B1"/>
    <w:rsid w:val="007516C5"/>
    <w:rsid w:val="007536AF"/>
    <w:rsid w:val="00753F60"/>
    <w:rsid w:val="00754EF4"/>
    <w:rsid w:val="00765D35"/>
    <w:rsid w:val="00770D6F"/>
    <w:rsid w:val="007760BF"/>
    <w:rsid w:val="00782D77"/>
    <w:rsid w:val="00793EF8"/>
    <w:rsid w:val="00796FE8"/>
    <w:rsid w:val="007B79C3"/>
    <w:rsid w:val="007C020C"/>
    <w:rsid w:val="007C5E55"/>
    <w:rsid w:val="007C6BBB"/>
    <w:rsid w:val="007D0CE9"/>
    <w:rsid w:val="007E538C"/>
    <w:rsid w:val="00812259"/>
    <w:rsid w:val="00825037"/>
    <w:rsid w:val="00827ADC"/>
    <w:rsid w:val="00830CE7"/>
    <w:rsid w:val="00837AD0"/>
    <w:rsid w:val="008437CE"/>
    <w:rsid w:val="00853B34"/>
    <w:rsid w:val="00867712"/>
    <w:rsid w:val="00870A0F"/>
    <w:rsid w:val="00874488"/>
    <w:rsid w:val="008833AE"/>
    <w:rsid w:val="008863E4"/>
    <w:rsid w:val="00892D6C"/>
    <w:rsid w:val="008931DE"/>
    <w:rsid w:val="00896092"/>
    <w:rsid w:val="008B6569"/>
    <w:rsid w:val="008C4B80"/>
    <w:rsid w:val="008C7895"/>
    <w:rsid w:val="008F1AA5"/>
    <w:rsid w:val="008F1DDE"/>
    <w:rsid w:val="008F2134"/>
    <w:rsid w:val="009049F2"/>
    <w:rsid w:val="009052FA"/>
    <w:rsid w:val="0090564A"/>
    <w:rsid w:val="00905AD1"/>
    <w:rsid w:val="00907494"/>
    <w:rsid w:val="009119F7"/>
    <w:rsid w:val="00924AAB"/>
    <w:rsid w:val="00935032"/>
    <w:rsid w:val="00940FE6"/>
    <w:rsid w:val="009575E1"/>
    <w:rsid w:val="00963A6F"/>
    <w:rsid w:val="00966663"/>
    <w:rsid w:val="00977B29"/>
    <w:rsid w:val="00985A2D"/>
    <w:rsid w:val="009933DD"/>
    <w:rsid w:val="009A558C"/>
    <w:rsid w:val="009C1D44"/>
    <w:rsid w:val="009C4E7B"/>
    <w:rsid w:val="009C69CF"/>
    <w:rsid w:val="009E70A4"/>
    <w:rsid w:val="009F4FB1"/>
    <w:rsid w:val="00A1051C"/>
    <w:rsid w:val="00A3048E"/>
    <w:rsid w:val="00A31552"/>
    <w:rsid w:val="00A33139"/>
    <w:rsid w:val="00A41F66"/>
    <w:rsid w:val="00A51367"/>
    <w:rsid w:val="00A5152F"/>
    <w:rsid w:val="00A57104"/>
    <w:rsid w:val="00A574D6"/>
    <w:rsid w:val="00A759A6"/>
    <w:rsid w:val="00A82D30"/>
    <w:rsid w:val="00A834C6"/>
    <w:rsid w:val="00A862CC"/>
    <w:rsid w:val="00A94965"/>
    <w:rsid w:val="00AA1089"/>
    <w:rsid w:val="00AB7D3F"/>
    <w:rsid w:val="00AD6C2D"/>
    <w:rsid w:val="00AD700F"/>
    <w:rsid w:val="00AE729F"/>
    <w:rsid w:val="00AF2E23"/>
    <w:rsid w:val="00B00D60"/>
    <w:rsid w:val="00B2244F"/>
    <w:rsid w:val="00B355CF"/>
    <w:rsid w:val="00B358AE"/>
    <w:rsid w:val="00B35B8C"/>
    <w:rsid w:val="00B44C3C"/>
    <w:rsid w:val="00B455FB"/>
    <w:rsid w:val="00B45CA6"/>
    <w:rsid w:val="00B52D93"/>
    <w:rsid w:val="00B55715"/>
    <w:rsid w:val="00B56658"/>
    <w:rsid w:val="00B57E25"/>
    <w:rsid w:val="00B64B49"/>
    <w:rsid w:val="00B6504E"/>
    <w:rsid w:val="00B703D3"/>
    <w:rsid w:val="00B71F25"/>
    <w:rsid w:val="00B81F2C"/>
    <w:rsid w:val="00B91388"/>
    <w:rsid w:val="00B91C2C"/>
    <w:rsid w:val="00B96CED"/>
    <w:rsid w:val="00BA3BAC"/>
    <w:rsid w:val="00BA6142"/>
    <w:rsid w:val="00BA6396"/>
    <w:rsid w:val="00BC292E"/>
    <w:rsid w:val="00BE4436"/>
    <w:rsid w:val="00BE4B5D"/>
    <w:rsid w:val="00BF229E"/>
    <w:rsid w:val="00C01BFF"/>
    <w:rsid w:val="00C04095"/>
    <w:rsid w:val="00C06DA9"/>
    <w:rsid w:val="00C10689"/>
    <w:rsid w:val="00C106C9"/>
    <w:rsid w:val="00C10C7B"/>
    <w:rsid w:val="00C3543D"/>
    <w:rsid w:val="00C35A9F"/>
    <w:rsid w:val="00C3689C"/>
    <w:rsid w:val="00C50898"/>
    <w:rsid w:val="00C529A7"/>
    <w:rsid w:val="00C70924"/>
    <w:rsid w:val="00C76E17"/>
    <w:rsid w:val="00C80DAE"/>
    <w:rsid w:val="00C94B00"/>
    <w:rsid w:val="00C96E4D"/>
    <w:rsid w:val="00CA1E59"/>
    <w:rsid w:val="00CD0AD3"/>
    <w:rsid w:val="00CD2E8D"/>
    <w:rsid w:val="00CE3DE8"/>
    <w:rsid w:val="00CE4570"/>
    <w:rsid w:val="00CF6BA3"/>
    <w:rsid w:val="00D02F84"/>
    <w:rsid w:val="00D07117"/>
    <w:rsid w:val="00D226DC"/>
    <w:rsid w:val="00D26B64"/>
    <w:rsid w:val="00D277E3"/>
    <w:rsid w:val="00D46F7B"/>
    <w:rsid w:val="00D86E77"/>
    <w:rsid w:val="00D913D2"/>
    <w:rsid w:val="00D93089"/>
    <w:rsid w:val="00DA6AB9"/>
    <w:rsid w:val="00DC2FA0"/>
    <w:rsid w:val="00DD2FB8"/>
    <w:rsid w:val="00DE27C8"/>
    <w:rsid w:val="00DE5AD7"/>
    <w:rsid w:val="00DE6D3A"/>
    <w:rsid w:val="00DF004E"/>
    <w:rsid w:val="00E00443"/>
    <w:rsid w:val="00E02657"/>
    <w:rsid w:val="00E12B83"/>
    <w:rsid w:val="00E25B6E"/>
    <w:rsid w:val="00E25D3E"/>
    <w:rsid w:val="00E27B9D"/>
    <w:rsid w:val="00E32BEA"/>
    <w:rsid w:val="00E354E2"/>
    <w:rsid w:val="00E3698B"/>
    <w:rsid w:val="00E47AE0"/>
    <w:rsid w:val="00E56C6C"/>
    <w:rsid w:val="00E5757C"/>
    <w:rsid w:val="00E84F1A"/>
    <w:rsid w:val="00E94C32"/>
    <w:rsid w:val="00E95F3D"/>
    <w:rsid w:val="00EA34B5"/>
    <w:rsid w:val="00EC73DD"/>
    <w:rsid w:val="00ED3223"/>
    <w:rsid w:val="00ED6838"/>
    <w:rsid w:val="00EE4210"/>
    <w:rsid w:val="00EE67D3"/>
    <w:rsid w:val="00EF5238"/>
    <w:rsid w:val="00EF5648"/>
    <w:rsid w:val="00F04638"/>
    <w:rsid w:val="00F13F7A"/>
    <w:rsid w:val="00F301C4"/>
    <w:rsid w:val="00F31658"/>
    <w:rsid w:val="00F4400B"/>
    <w:rsid w:val="00F458D8"/>
    <w:rsid w:val="00F50EE6"/>
    <w:rsid w:val="00F52746"/>
    <w:rsid w:val="00F52966"/>
    <w:rsid w:val="00F60504"/>
    <w:rsid w:val="00F67C0C"/>
    <w:rsid w:val="00F71652"/>
    <w:rsid w:val="00F728DC"/>
    <w:rsid w:val="00F75189"/>
    <w:rsid w:val="00F774BC"/>
    <w:rsid w:val="00FA024E"/>
    <w:rsid w:val="00FA4E6C"/>
    <w:rsid w:val="00FB09AF"/>
    <w:rsid w:val="00FD03C5"/>
    <w:rsid w:val="00FE4F3B"/>
    <w:rsid w:val="00FE5939"/>
    <w:rsid w:val="00FF08AD"/>
    <w:rsid w:val="00FF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8D694"/>
  <w15:docId w15:val="{06E6775C-557C-49EF-B20C-86DF118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2D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5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15"/>
    <w:rPr>
      <w:rFonts w:ascii="Tahoma" w:hAnsi="Tahoma" w:cs="Tahoma"/>
      <w:sz w:val="16"/>
      <w:szCs w:val="16"/>
    </w:rPr>
  </w:style>
  <w:style w:type="paragraph" w:styleId="Header">
    <w:name w:val="header"/>
    <w:basedOn w:val="Normal"/>
    <w:link w:val="HeaderChar"/>
    <w:uiPriority w:val="99"/>
    <w:unhideWhenUsed/>
    <w:rsid w:val="00B5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15"/>
  </w:style>
  <w:style w:type="paragraph" w:styleId="Footer">
    <w:name w:val="footer"/>
    <w:basedOn w:val="Normal"/>
    <w:link w:val="FooterChar"/>
    <w:uiPriority w:val="99"/>
    <w:unhideWhenUsed/>
    <w:rsid w:val="00B5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15"/>
  </w:style>
  <w:style w:type="character" w:customStyle="1" w:styleId="Heading2Char">
    <w:name w:val="Heading 2 Char"/>
    <w:basedOn w:val="DefaultParagraphFont"/>
    <w:link w:val="Heading2"/>
    <w:uiPriority w:val="9"/>
    <w:rsid w:val="00892D6C"/>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52746"/>
    <w:pPr>
      <w:ind w:left="720"/>
      <w:contextualSpacing/>
    </w:pPr>
  </w:style>
  <w:style w:type="character" w:styleId="Hyperlink">
    <w:name w:val="Hyperlink"/>
    <w:basedOn w:val="DefaultParagraphFont"/>
    <w:uiPriority w:val="99"/>
    <w:unhideWhenUsed/>
    <w:rsid w:val="00924AAB"/>
    <w:rPr>
      <w:color w:val="0000FF" w:themeColor="hyperlink"/>
      <w:u w:val="single"/>
    </w:rPr>
  </w:style>
  <w:style w:type="table" w:styleId="TableGrid">
    <w:name w:val="Table Grid"/>
    <w:basedOn w:val="TableNormal"/>
    <w:uiPriority w:val="59"/>
    <w:rsid w:val="0012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3F7A"/>
    <w:pPr>
      <w:spacing w:before="100" w:beforeAutospacing="1" w:after="100" w:afterAutospacing="1" w:line="240" w:lineRule="auto"/>
    </w:pPr>
    <w:rPr>
      <w:rFonts w:ascii="Times" w:eastAsiaTheme="minorEastAsia" w:hAnsi="Times" w:cs="Times New Roman"/>
      <w:sz w:val="20"/>
      <w:szCs w:val="20"/>
    </w:rPr>
  </w:style>
  <w:style w:type="table" w:styleId="LightShading">
    <w:name w:val="Light Shading"/>
    <w:basedOn w:val="TableNormal"/>
    <w:uiPriority w:val="60"/>
    <w:rsid w:val="00A82D30"/>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
    <w:name w:val="Body"/>
    <w:rsid w:val="00770D6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numbering" w:customStyle="1" w:styleId="ImportedStyle1">
    <w:name w:val="Imported Style 1"/>
    <w:rsid w:val="00853B34"/>
    <w:pPr>
      <w:numPr>
        <w:numId w:val="4"/>
      </w:numPr>
    </w:pPr>
  </w:style>
  <w:style w:type="paragraph" w:styleId="Title">
    <w:name w:val="Title"/>
    <w:basedOn w:val="Normal"/>
    <w:next w:val="Normal"/>
    <w:link w:val="TitleChar"/>
    <w:qFormat/>
    <w:rsid w:val="003E1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5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846">
      <w:bodyDiv w:val="1"/>
      <w:marLeft w:val="0"/>
      <w:marRight w:val="0"/>
      <w:marTop w:val="0"/>
      <w:marBottom w:val="0"/>
      <w:divBdr>
        <w:top w:val="none" w:sz="0" w:space="0" w:color="auto"/>
        <w:left w:val="none" w:sz="0" w:space="0" w:color="auto"/>
        <w:bottom w:val="none" w:sz="0" w:space="0" w:color="auto"/>
        <w:right w:val="none" w:sz="0" w:space="0" w:color="auto"/>
      </w:divBdr>
      <w:divsChild>
        <w:div w:id="631983433">
          <w:marLeft w:val="1181"/>
          <w:marRight w:val="0"/>
          <w:marTop w:val="0"/>
          <w:marBottom w:val="0"/>
          <w:divBdr>
            <w:top w:val="none" w:sz="0" w:space="0" w:color="auto"/>
            <w:left w:val="none" w:sz="0" w:space="0" w:color="auto"/>
            <w:bottom w:val="none" w:sz="0" w:space="0" w:color="auto"/>
            <w:right w:val="none" w:sz="0" w:space="0" w:color="auto"/>
          </w:divBdr>
        </w:div>
      </w:divsChild>
    </w:div>
    <w:div w:id="154037400">
      <w:bodyDiv w:val="1"/>
      <w:marLeft w:val="0"/>
      <w:marRight w:val="0"/>
      <w:marTop w:val="0"/>
      <w:marBottom w:val="0"/>
      <w:divBdr>
        <w:top w:val="none" w:sz="0" w:space="0" w:color="auto"/>
        <w:left w:val="none" w:sz="0" w:space="0" w:color="auto"/>
        <w:bottom w:val="none" w:sz="0" w:space="0" w:color="auto"/>
        <w:right w:val="none" w:sz="0" w:space="0" w:color="auto"/>
      </w:divBdr>
      <w:divsChild>
        <w:div w:id="1583026814">
          <w:marLeft w:val="0"/>
          <w:marRight w:val="0"/>
          <w:marTop w:val="0"/>
          <w:marBottom w:val="0"/>
          <w:divBdr>
            <w:top w:val="none" w:sz="0" w:space="0" w:color="auto"/>
            <w:left w:val="none" w:sz="0" w:space="0" w:color="auto"/>
            <w:bottom w:val="none" w:sz="0" w:space="0" w:color="auto"/>
            <w:right w:val="none" w:sz="0" w:space="0" w:color="auto"/>
          </w:divBdr>
          <w:divsChild>
            <w:div w:id="567769676">
              <w:marLeft w:val="0"/>
              <w:marRight w:val="0"/>
              <w:marTop w:val="0"/>
              <w:marBottom w:val="0"/>
              <w:divBdr>
                <w:top w:val="none" w:sz="0" w:space="0" w:color="auto"/>
                <w:left w:val="none" w:sz="0" w:space="0" w:color="auto"/>
                <w:bottom w:val="none" w:sz="0" w:space="0" w:color="auto"/>
                <w:right w:val="none" w:sz="0" w:space="0" w:color="auto"/>
              </w:divBdr>
              <w:divsChild>
                <w:div w:id="453718621">
                  <w:marLeft w:val="0"/>
                  <w:marRight w:val="0"/>
                  <w:marTop w:val="0"/>
                  <w:marBottom w:val="0"/>
                  <w:divBdr>
                    <w:top w:val="none" w:sz="0" w:space="0" w:color="auto"/>
                    <w:left w:val="none" w:sz="0" w:space="0" w:color="auto"/>
                    <w:bottom w:val="none" w:sz="0" w:space="0" w:color="auto"/>
                    <w:right w:val="none" w:sz="0" w:space="0" w:color="auto"/>
                  </w:divBdr>
                  <w:divsChild>
                    <w:div w:id="17774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6924">
      <w:bodyDiv w:val="1"/>
      <w:marLeft w:val="0"/>
      <w:marRight w:val="0"/>
      <w:marTop w:val="0"/>
      <w:marBottom w:val="0"/>
      <w:divBdr>
        <w:top w:val="none" w:sz="0" w:space="0" w:color="auto"/>
        <w:left w:val="none" w:sz="0" w:space="0" w:color="auto"/>
        <w:bottom w:val="none" w:sz="0" w:space="0" w:color="auto"/>
        <w:right w:val="none" w:sz="0" w:space="0" w:color="auto"/>
      </w:divBdr>
      <w:divsChild>
        <w:div w:id="501969530">
          <w:marLeft w:val="547"/>
          <w:marRight w:val="0"/>
          <w:marTop w:val="0"/>
          <w:marBottom w:val="0"/>
          <w:divBdr>
            <w:top w:val="none" w:sz="0" w:space="0" w:color="auto"/>
            <w:left w:val="none" w:sz="0" w:space="0" w:color="auto"/>
            <w:bottom w:val="none" w:sz="0" w:space="0" w:color="auto"/>
            <w:right w:val="none" w:sz="0" w:space="0" w:color="auto"/>
          </w:divBdr>
        </w:div>
      </w:divsChild>
    </w:div>
    <w:div w:id="1773697515">
      <w:bodyDiv w:val="1"/>
      <w:marLeft w:val="0"/>
      <w:marRight w:val="0"/>
      <w:marTop w:val="0"/>
      <w:marBottom w:val="0"/>
      <w:divBdr>
        <w:top w:val="none" w:sz="0" w:space="0" w:color="auto"/>
        <w:left w:val="none" w:sz="0" w:space="0" w:color="auto"/>
        <w:bottom w:val="none" w:sz="0" w:space="0" w:color="auto"/>
        <w:right w:val="none" w:sz="0" w:space="0" w:color="auto"/>
      </w:divBdr>
      <w:divsChild>
        <w:div w:id="706951051">
          <w:marLeft w:val="0"/>
          <w:marRight w:val="0"/>
          <w:marTop w:val="100"/>
          <w:marBottom w:val="100"/>
          <w:divBdr>
            <w:top w:val="none" w:sz="0" w:space="0" w:color="auto"/>
            <w:left w:val="none" w:sz="0" w:space="0" w:color="auto"/>
            <w:bottom w:val="none" w:sz="0" w:space="0" w:color="auto"/>
            <w:right w:val="none" w:sz="0" w:space="0" w:color="auto"/>
          </w:divBdr>
        </w:div>
      </w:divsChild>
    </w:div>
    <w:div w:id="1948543538">
      <w:bodyDiv w:val="1"/>
      <w:marLeft w:val="0"/>
      <w:marRight w:val="0"/>
      <w:marTop w:val="0"/>
      <w:marBottom w:val="0"/>
      <w:divBdr>
        <w:top w:val="none" w:sz="0" w:space="0" w:color="auto"/>
        <w:left w:val="none" w:sz="0" w:space="0" w:color="auto"/>
        <w:bottom w:val="none" w:sz="0" w:space="0" w:color="auto"/>
        <w:right w:val="none" w:sz="0" w:space="0" w:color="auto"/>
      </w:divBdr>
      <w:divsChild>
        <w:div w:id="935674561">
          <w:marLeft w:val="0"/>
          <w:marRight w:val="0"/>
          <w:marTop w:val="100"/>
          <w:marBottom w:val="100"/>
          <w:divBdr>
            <w:top w:val="none" w:sz="0" w:space="0" w:color="auto"/>
            <w:left w:val="none" w:sz="0" w:space="0" w:color="auto"/>
            <w:bottom w:val="none" w:sz="0" w:space="0" w:color="auto"/>
            <w:right w:val="none" w:sz="0" w:space="0" w:color="auto"/>
          </w:divBdr>
          <w:divsChild>
            <w:div w:id="1833253930">
              <w:marLeft w:val="0"/>
              <w:marRight w:val="0"/>
              <w:marTop w:val="150"/>
              <w:marBottom w:val="0"/>
              <w:divBdr>
                <w:top w:val="none" w:sz="0" w:space="0" w:color="auto"/>
                <w:left w:val="none" w:sz="0" w:space="0" w:color="auto"/>
                <w:bottom w:val="none" w:sz="0" w:space="0" w:color="auto"/>
                <w:right w:val="none" w:sz="0" w:space="0" w:color="auto"/>
              </w:divBdr>
              <w:divsChild>
                <w:div w:id="894123882">
                  <w:marLeft w:val="0"/>
                  <w:marRight w:val="0"/>
                  <w:marTop w:val="0"/>
                  <w:marBottom w:val="0"/>
                  <w:divBdr>
                    <w:top w:val="none" w:sz="0" w:space="0" w:color="auto"/>
                    <w:left w:val="none" w:sz="0" w:space="0" w:color="auto"/>
                    <w:bottom w:val="none" w:sz="0" w:space="0" w:color="auto"/>
                    <w:right w:val="none" w:sz="0" w:space="0" w:color="auto"/>
                  </w:divBdr>
                  <w:divsChild>
                    <w:div w:id="23613055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Pranav Ranjan Agnihotri</dc:creator>
  <cp:lastModifiedBy>Kurien Abraham [PC-BLR-PS]</cp:lastModifiedBy>
  <cp:revision>2</cp:revision>
  <cp:lastPrinted>2018-01-10T16:25:00Z</cp:lastPrinted>
  <dcterms:created xsi:type="dcterms:W3CDTF">2018-02-07T08:22:00Z</dcterms:created>
  <dcterms:modified xsi:type="dcterms:W3CDTF">2018-02-07T08:22:00Z</dcterms:modified>
</cp:coreProperties>
</file>